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862DBE2" w:rsidR="00303005" w:rsidRPr="00220D24" w:rsidRDefault="45B77CE6" w:rsidP="00762C7A">
      <w:pPr>
        <w:tabs>
          <w:tab w:val="left" w:pos="4200"/>
          <w:tab w:val="left" w:pos="6960"/>
          <w:tab w:val="left" w:pos="7560"/>
          <w:tab w:val="left" w:pos="8160"/>
        </w:tabs>
        <w:suppressAutoHyphens/>
        <w:spacing w:line="240" w:lineRule="atLeast"/>
        <w:jc w:val="center"/>
        <w:rPr>
          <w:rFonts w:ascii="Arial" w:hAnsi="Arial" w:cs="Arial"/>
          <w:sz w:val="22"/>
          <w:szCs w:val="22"/>
        </w:rPr>
      </w:pPr>
      <w:r w:rsidRPr="45B77CE6">
        <w:rPr>
          <w:rFonts w:ascii="Arial" w:hAnsi="Arial" w:cs="Arial"/>
          <w:sz w:val="22"/>
          <w:szCs w:val="22"/>
        </w:rPr>
        <w:t>GROSSMONT COLLEGE</w:t>
      </w:r>
    </w:p>
    <w:p w14:paraId="20BA7B5A" w14:textId="0FE86E73" w:rsidR="00303005" w:rsidRPr="00762C7A" w:rsidRDefault="00762C7A" w:rsidP="45B77CE6">
      <w:pPr>
        <w:tabs>
          <w:tab w:val="center" w:pos="5040"/>
        </w:tabs>
        <w:suppressAutoHyphens/>
        <w:spacing w:line="240" w:lineRule="atLeast"/>
        <w:jc w:val="center"/>
        <w:rPr>
          <w:rFonts w:ascii="Arial" w:hAnsi="Arial" w:cs="Arial"/>
          <w:sz w:val="22"/>
          <w:szCs w:val="22"/>
        </w:rPr>
      </w:pPr>
      <w:r w:rsidRPr="00762C7A">
        <w:rPr>
          <w:rFonts w:ascii="Arial" w:hAnsi="Arial" w:cs="Arial"/>
          <w:sz w:val="22"/>
          <w:szCs w:val="22"/>
        </w:rPr>
        <w:t>COURSE OUTLINE OF RECORD</w:t>
      </w:r>
    </w:p>
    <w:p w14:paraId="07D46917" w14:textId="77777777" w:rsidR="00762C7A" w:rsidRDefault="00762C7A" w:rsidP="00762C7A">
      <w:pPr>
        <w:pStyle w:val="NormalWeb"/>
        <w:spacing w:before="2" w:after="2"/>
        <w:jc w:val="right"/>
        <w:rPr>
          <w:rFonts w:ascii="Times New Roman" w:hAnsi="Times New Roman"/>
          <w:color w:val="000000"/>
          <w:sz w:val="22"/>
          <w:szCs w:val="22"/>
        </w:rPr>
      </w:pPr>
    </w:p>
    <w:p w14:paraId="1ACCC32D" w14:textId="1602E33D" w:rsidR="00762C7A" w:rsidRPr="0040164B" w:rsidRDefault="00762C7A" w:rsidP="004F344B">
      <w:pPr>
        <w:pStyle w:val="NormalWeb"/>
        <w:spacing w:before="2" w:after="2"/>
        <w:ind w:right="-54"/>
        <w:jc w:val="right"/>
        <w:rPr>
          <w:rFonts w:ascii="Arial" w:hAnsi="Arial" w:cs="Arial"/>
          <w:color w:val="000000"/>
        </w:rPr>
      </w:pPr>
      <w:r w:rsidRPr="0040164B">
        <w:rPr>
          <w:rFonts w:ascii="Arial" w:hAnsi="Arial" w:cs="Arial"/>
          <w:color w:val="000000"/>
        </w:rPr>
        <w:t xml:space="preserve">Curriculum Committee Approval: 11/30/2021 </w:t>
      </w:r>
    </w:p>
    <w:p w14:paraId="3C68581C" w14:textId="055F2F3D" w:rsidR="00762C7A" w:rsidRPr="0040164B" w:rsidRDefault="00762C7A" w:rsidP="004F344B">
      <w:pPr>
        <w:tabs>
          <w:tab w:val="right" w:pos="9990"/>
        </w:tabs>
        <w:spacing w:line="220" w:lineRule="exact"/>
        <w:ind w:right="-54"/>
        <w:rPr>
          <w:rFonts w:ascii="Arial" w:hAnsi="Arial" w:cs="Arial"/>
        </w:rPr>
      </w:pPr>
      <w:r w:rsidRPr="0040164B">
        <w:rPr>
          <w:rFonts w:ascii="Arial" w:hAnsi="Arial" w:cs="Arial"/>
        </w:rPr>
        <w:tab/>
        <w:t>GCCCD Governing Board Approval: 12/14/2021</w:t>
      </w:r>
    </w:p>
    <w:p w14:paraId="5DAB6C7B" w14:textId="12F24B92" w:rsidR="00303005" w:rsidRPr="004F344B" w:rsidRDefault="00303005" w:rsidP="45B77CE6">
      <w:pPr>
        <w:tabs>
          <w:tab w:val="left" w:pos="600"/>
          <w:tab w:val="left" w:pos="3000"/>
          <w:tab w:val="left" w:pos="4200"/>
          <w:tab w:val="left" w:pos="5880"/>
          <w:tab w:val="left" w:pos="6720"/>
          <w:tab w:val="left" w:pos="7920"/>
        </w:tabs>
        <w:suppressAutoHyphens/>
        <w:spacing w:line="240" w:lineRule="atLeast"/>
        <w:rPr>
          <w:rFonts w:ascii="Arial" w:hAnsi="Arial" w:cs="Arial"/>
          <w:u w:val="single"/>
        </w:rPr>
      </w:pPr>
    </w:p>
    <w:p w14:paraId="66A51808" w14:textId="75F682D6" w:rsidR="00303005" w:rsidRPr="004F344B" w:rsidRDefault="610D1CBF" w:rsidP="45B77CE6">
      <w:pPr>
        <w:tabs>
          <w:tab w:val="left" w:pos="600"/>
          <w:tab w:val="left" w:pos="3000"/>
          <w:tab w:val="left" w:pos="4200"/>
          <w:tab w:val="left" w:pos="5490"/>
          <w:tab w:val="left" w:pos="6720"/>
          <w:tab w:val="left" w:pos="7920"/>
        </w:tabs>
        <w:suppressAutoHyphens/>
        <w:spacing w:line="240" w:lineRule="atLeast"/>
        <w:rPr>
          <w:rFonts w:ascii="Arial" w:hAnsi="Arial" w:cs="Arial"/>
          <w:b/>
          <w:bCs/>
          <w:strike/>
          <w:u w:val="single"/>
        </w:rPr>
      </w:pPr>
      <w:r w:rsidRPr="004F344B">
        <w:rPr>
          <w:rFonts w:ascii="Arial" w:hAnsi="Arial" w:cs="Arial"/>
          <w:u w:val="single"/>
        </w:rPr>
        <w:t>SOCIOLOGY 150 – LATINX COMMUNITIES IN THE UNITED STATES</w:t>
      </w:r>
    </w:p>
    <w:p w14:paraId="02EB378F" w14:textId="77777777" w:rsidR="00303005" w:rsidRPr="004F344B" w:rsidRDefault="00303005"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p>
    <w:p w14:paraId="6A05A809" w14:textId="7A2382AF" w:rsidR="00303005" w:rsidRPr="004F344B" w:rsidRDefault="45B77CE6" w:rsidP="00762C7A">
      <w:pPr>
        <w:tabs>
          <w:tab w:val="left" w:pos="600"/>
          <w:tab w:val="left" w:pos="3000"/>
          <w:tab w:val="left" w:pos="4200"/>
          <w:tab w:val="left" w:pos="5310"/>
        </w:tabs>
        <w:suppressAutoHyphens/>
        <w:spacing w:line="240" w:lineRule="atLeast"/>
        <w:rPr>
          <w:rFonts w:ascii="Arial" w:hAnsi="Arial" w:cs="Arial"/>
        </w:rPr>
      </w:pPr>
      <w:r w:rsidRPr="004F344B">
        <w:rPr>
          <w:rFonts w:ascii="Arial" w:hAnsi="Arial" w:cs="Arial"/>
        </w:rPr>
        <w:t>1.</w:t>
      </w:r>
      <w:r w:rsidR="00303005" w:rsidRPr="004F344B">
        <w:tab/>
      </w:r>
      <w:r w:rsidRPr="004F344B">
        <w:rPr>
          <w:rFonts w:ascii="Arial" w:hAnsi="Arial" w:cs="Arial"/>
          <w:u w:val="single"/>
        </w:rPr>
        <w:t>Course Number</w:t>
      </w:r>
      <w:r w:rsidR="00303005" w:rsidRPr="004F344B">
        <w:tab/>
      </w:r>
      <w:r w:rsidRPr="004F344B">
        <w:rPr>
          <w:rFonts w:ascii="Arial" w:hAnsi="Arial" w:cs="Arial"/>
          <w:u w:val="single"/>
        </w:rPr>
        <w:t>Course Title</w:t>
      </w:r>
      <w:r w:rsidR="00303005" w:rsidRPr="004F344B">
        <w:tab/>
      </w:r>
      <w:r w:rsidR="00303005" w:rsidRPr="004F344B">
        <w:tab/>
      </w:r>
      <w:r w:rsidR="00762C7A" w:rsidRPr="004F344B">
        <w:tab/>
      </w:r>
      <w:r w:rsidR="00762C7A" w:rsidRPr="004F344B">
        <w:tab/>
      </w:r>
      <w:r w:rsidR="00762C7A" w:rsidRPr="004F344B">
        <w:tab/>
      </w:r>
      <w:r w:rsidR="00762C7A" w:rsidRPr="004F344B">
        <w:tab/>
      </w:r>
      <w:r w:rsidR="00762C7A" w:rsidRPr="004F344B">
        <w:tab/>
      </w:r>
      <w:r w:rsidRPr="004F344B">
        <w:rPr>
          <w:rFonts w:ascii="Arial" w:hAnsi="Arial" w:cs="Arial"/>
          <w:u w:val="single"/>
        </w:rPr>
        <w:t>Semester Units</w:t>
      </w:r>
      <w:r w:rsidR="00303005" w:rsidRPr="004F344B">
        <w:tab/>
      </w:r>
      <w:r w:rsidR="00303005" w:rsidRPr="004F344B">
        <w:tab/>
      </w:r>
    </w:p>
    <w:p w14:paraId="3478FFF2" w14:textId="18A906F2" w:rsidR="00303005" w:rsidRPr="004F344B" w:rsidRDefault="001C453B" w:rsidP="004F344B">
      <w:pPr>
        <w:tabs>
          <w:tab w:val="left" w:pos="600"/>
          <w:tab w:val="left" w:pos="3000"/>
          <w:tab w:val="left" w:pos="4200"/>
          <w:tab w:val="left" w:pos="5580"/>
          <w:tab w:val="left" w:pos="6210"/>
          <w:tab w:val="left" w:pos="6720"/>
          <w:tab w:val="left" w:pos="7470"/>
          <w:tab w:val="left" w:pos="8730"/>
        </w:tabs>
        <w:suppressAutoHyphens/>
        <w:spacing w:line="240" w:lineRule="atLeast"/>
        <w:rPr>
          <w:rFonts w:ascii="Arial" w:hAnsi="Arial" w:cs="Arial"/>
          <w:strike/>
        </w:rPr>
      </w:pPr>
      <w:r w:rsidRPr="004F344B">
        <w:rPr>
          <w:rFonts w:ascii="Arial" w:hAnsi="Arial" w:cs="Arial"/>
        </w:rPr>
        <w:tab/>
        <w:t xml:space="preserve">SOC </w:t>
      </w:r>
      <w:r w:rsidR="002C7C4B" w:rsidRPr="004F344B">
        <w:rPr>
          <w:rFonts w:ascii="Arial" w:hAnsi="Arial" w:cs="Arial"/>
        </w:rPr>
        <w:t>150</w:t>
      </w:r>
      <w:r w:rsidRPr="004F344B">
        <w:tab/>
      </w:r>
      <w:r w:rsidR="00D576CB" w:rsidRPr="004F344B">
        <w:rPr>
          <w:rFonts w:ascii="Arial" w:hAnsi="Arial" w:cs="Arial"/>
        </w:rPr>
        <w:t>Latinx</w:t>
      </w:r>
      <w:r w:rsidR="00762C7A" w:rsidRPr="004F344B">
        <w:rPr>
          <w:rFonts w:ascii="Arial" w:hAnsi="Arial" w:cs="Arial"/>
        </w:rPr>
        <w:t xml:space="preserve"> Communities in the United States</w:t>
      </w:r>
      <w:r w:rsidR="00762C7A" w:rsidRPr="004F344B">
        <w:tab/>
      </w:r>
      <w:r w:rsidR="00762C7A" w:rsidRPr="004F344B">
        <w:tab/>
      </w:r>
      <w:r w:rsidR="00762C7A" w:rsidRPr="004F344B">
        <w:tab/>
      </w:r>
      <w:r w:rsidR="00762C7A" w:rsidRPr="004F344B">
        <w:rPr>
          <w:rFonts w:ascii="Arial" w:hAnsi="Arial" w:cs="Arial"/>
        </w:rPr>
        <w:t>3</w:t>
      </w:r>
    </w:p>
    <w:p w14:paraId="3C93AC79" w14:textId="39139074" w:rsidR="001C453B" w:rsidRPr="004F344B" w:rsidRDefault="00EF4C7C" w:rsidP="00762C7A">
      <w:pPr>
        <w:tabs>
          <w:tab w:val="left" w:pos="600"/>
          <w:tab w:val="left" w:pos="3000"/>
          <w:tab w:val="left" w:pos="4200"/>
          <w:tab w:val="left" w:pos="5580"/>
          <w:tab w:val="left" w:pos="6210"/>
          <w:tab w:val="left" w:pos="6720"/>
          <w:tab w:val="left" w:pos="7470"/>
        </w:tabs>
        <w:suppressAutoHyphens/>
        <w:spacing w:line="240" w:lineRule="atLeast"/>
        <w:ind w:left="24" w:firstLine="576"/>
        <w:rPr>
          <w:rFonts w:ascii="Arial" w:hAnsi="Arial" w:cs="Arial"/>
        </w:rPr>
      </w:pPr>
      <w:r w:rsidRPr="004F344B">
        <w:rPr>
          <w:rFonts w:ascii="Arial" w:hAnsi="Arial" w:cs="Arial"/>
        </w:rPr>
        <w:t xml:space="preserve">                      </w:t>
      </w:r>
      <w:r w:rsidRPr="004F344B">
        <w:rPr>
          <w:rFonts w:ascii="Arial" w:hAnsi="Arial" w:cs="Arial"/>
          <w:b/>
          <w:bCs/>
        </w:rPr>
        <w:t xml:space="preserve"> </w:t>
      </w:r>
      <w:r w:rsidRPr="004F344B">
        <w:tab/>
      </w:r>
      <w:r w:rsidR="001C453B" w:rsidRPr="004F344B">
        <w:tab/>
      </w:r>
      <w:r w:rsidR="00762C7A" w:rsidRPr="004F344B">
        <w:tab/>
      </w:r>
      <w:r w:rsidR="00762C7A" w:rsidRPr="004F344B">
        <w:tab/>
      </w:r>
      <w:r w:rsidR="00762C7A" w:rsidRPr="004F344B">
        <w:tab/>
      </w:r>
      <w:r w:rsidR="00762C7A" w:rsidRPr="004F344B">
        <w:tab/>
      </w:r>
      <w:r w:rsidR="001C453B" w:rsidRPr="004F344B">
        <w:tab/>
      </w:r>
      <w:r w:rsidR="001C453B" w:rsidRPr="004F344B">
        <w:tab/>
      </w:r>
    </w:p>
    <w:p w14:paraId="524671FF" w14:textId="79510BD1" w:rsidR="00762C7A" w:rsidRPr="004F344B" w:rsidRDefault="00762C7A" w:rsidP="00762C7A">
      <w:pPr>
        <w:tabs>
          <w:tab w:val="left" w:pos="-720"/>
          <w:tab w:val="left" w:pos="2700"/>
          <w:tab w:val="left" w:pos="2880"/>
          <w:tab w:val="left" w:pos="6300"/>
          <w:tab w:val="left" w:pos="7470"/>
          <w:tab w:val="left" w:pos="7920"/>
        </w:tabs>
        <w:suppressAutoHyphens/>
        <w:spacing w:line="240" w:lineRule="exact"/>
        <w:ind w:firstLine="630"/>
        <w:rPr>
          <w:rFonts w:ascii="Arial" w:hAnsi="Arial"/>
          <w:u w:val="single"/>
        </w:rPr>
      </w:pPr>
      <w:r w:rsidRPr="004F344B">
        <w:rPr>
          <w:rFonts w:ascii="Arial" w:hAnsi="Arial"/>
          <w:u w:val="single"/>
        </w:rPr>
        <w:t>Semester Hours</w:t>
      </w:r>
    </w:p>
    <w:p w14:paraId="73901AA0" w14:textId="42011718" w:rsidR="00762C7A" w:rsidRPr="004F344B" w:rsidRDefault="004F344B" w:rsidP="004F344B">
      <w:pPr>
        <w:tabs>
          <w:tab w:val="left" w:pos="-720"/>
          <w:tab w:val="left" w:pos="2700"/>
          <w:tab w:val="left" w:pos="3690"/>
          <w:tab w:val="left" w:pos="7110"/>
          <w:tab w:val="left" w:pos="7920"/>
        </w:tabs>
        <w:suppressAutoHyphens/>
        <w:spacing w:line="240" w:lineRule="exact"/>
        <w:ind w:firstLine="630"/>
        <w:rPr>
          <w:rFonts w:ascii="Arial" w:hAnsi="Arial"/>
        </w:rPr>
      </w:pPr>
      <w:r w:rsidRPr="004F344B">
        <w:rPr>
          <w:rFonts w:ascii="Arial" w:hAnsi="Arial"/>
        </w:rPr>
        <w:t>3 hours lecture: 48-54 hours</w:t>
      </w:r>
      <w:r w:rsidRPr="004F344B">
        <w:rPr>
          <w:rFonts w:ascii="Arial" w:hAnsi="Arial"/>
        </w:rPr>
        <w:tab/>
      </w:r>
      <w:r w:rsidR="00762C7A" w:rsidRPr="004F344B">
        <w:rPr>
          <w:rFonts w:ascii="Arial" w:hAnsi="Arial"/>
        </w:rPr>
        <w:t>96-108 outside-of-class hours</w:t>
      </w:r>
      <w:r w:rsidR="00762C7A" w:rsidRPr="004F344B">
        <w:rPr>
          <w:rFonts w:ascii="Arial" w:hAnsi="Arial"/>
        </w:rPr>
        <w:tab/>
        <w:t>144-162 total hours</w:t>
      </w:r>
    </w:p>
    <w:p w14:paraId="74A4C2F5" w14:textId="6307C7CE" w:rsidR="00762C7A" w:rsidRPr="004F344B" w:rsidRDefault="00762C7A"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p>
    <w:p w14:paraId="41C8F396" w14:textId="732D49AD" w:rsidR="00303005" w:rsidRPr="004F344B" w:rsidRDefault="45B77CE6"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2.</w:t>
      </w:r>
      <w:r w:rsidR="00303005" w:rsidRPr="004F344B">
        <w:tab/>
      </w:r>
      <w:r w:rsidRPr="004F344B">
        <w:rPr>
          <w:rFonts w:ascii="Arial" w:hAnsi="Arial" w:cs="Arial"/>
          <w:u w:val="single"/>
        </w:rPr>
        <w:t>Course Prerequisites</w:t>
      </w:r>
    </w:p>
    <w:p w14:paraId="6232310D" w14:textId="115EAAB8" w:rsidR="00303005" w:rsidRPr="004F344B" w:rsidRDefault="00303005"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ab/>
      </w:r>
      <w:r w:rsidR="00762C7A" w:rsidRPr="004F344B">
        <w:rPr>
          <w:rFonts w:ascii="Arial" w:hAnsi="Arial" w:cs="Arial"/>
        </w:rPr>
        <w:t>None</w:t>
      </w:r>
    </w:p>
    <w:p w14:paraId="72A3D3EC" w14:textId="77777777" w:rsidR="006A603F"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p>
    <w:p w14:paraId="0D0B940D" w14:textId="52E80173" w:rsidR="00303005"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ab/>
      </w:r>
      <w:r w:rsidRPr="004F344B">
        <w:rPr>
          <w:rFonts w:ascii="Arial" w:hAnsi="Arial" w:cs="Arial"/>
          <w:u w:val="single"/>
        </w:rPr>
        <w:t>Corequisite</w:t>
      </w:r>
    </w:p>
    <w:p w14:paraId="31F23FDB" w14:textId="0A94BA67" w:rsidR="006A603F"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ab/>
        <w:t>None</w:t>
      </w:r>
    </w:p>
    <w:p w14:paraId="0E27B00A" w14:textId="77777777" w:rsidR="006A603F"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p>
    <w:p w14:paraId="60061E4C" w14:textId="05BEED85" w:rsidR="006A603F"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ab/>
      </w:r>
      <w:r w:rsidRPr="004F344B">
        <w:rPr>
          <w:rFonts w:ascii="Arial" w:hAnsi="Arial" w:cs="Arial"/>
          <w:u w:val="single"/>
        </w:rPr>
        <w:t>Recommended Preparation</w:t>
      </w:r>
    </w:p>
    <w:p w14:paraId="6E94BE96" w14:textId="186B13D1" w:rsidR="006A603F"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ab/>
        <w:t>None</w:t>
      </w:r>
    </w:p>
    <w:p w14:paraId="44EAFD9C" w14:textId="77777777" w:rsidR="006A603F" w:rsidRPr="004F344B" w:rsidRDefault="006A603F" w:rsidP="45B77CE6">
      <w:pPr>
        <w:tabs>
          <w:tab w:val="left" w:pos="600"/>
          <w:tab w:val="left" w:pos="3000"/>
          <w:tab w:val="left" w:pos="4200"/>
          <w:tab w:val="left" w:pos="5880"/>
          <w:tab w:val="left" w:pos="6720"/>
          <w:tab w:val="left" w:pos="7920"/>
        </w:tabs>
        <w:suppressAutoHyphens/>
        <w:spacing w:line="240" w:lineRule="atLeast"/>
        <w:rPr>
          <w:rFonts w:ascii="Arial" w:hAnsi="Arial" w:cs="Arial"/>
        </w:rPr>
      </w:pPr>
    </w:p>
    <w:p w14:paraId="4B94D5A5" w14:textId="6C9FD2AB" w:rsidR="00FF009A" w:rsidRPr="004F344B" w:rsidRDefault="45B77CE6" w:rsidP="00762C7A">
      <w:pPr>
        <w:tabs>
          <w:tab w:val="left" w:pos="600"/>
          <w:tab w:val="left" w:pos="3000"/>
          <w:tab w:val="left" w:pos="4200"/>
          <w:tab w:val="left" w:pos="5880"/>
          <w:tab w:val="left" w:pos="6720"/>
          <w:tab w:val="left" w:pos="7920"/>
        </w:tabs>
        <w:suppressAutoHyphens/>
        <w:spacing w:line="240" w:lineRule="atLeast"/>
        <w:rPr>
          <w:rFonts w:ascii="Arial" w:hAnsi="Arial" w:cs="Arial"/>
        </w:rPr>
      </w:pPr>
      <w:r w:rsidRPr="004F344B">
        <w:rPr>
          <w:rFonts w:ascii="Arial" w:hAnsi="Arial" w:cs="Arial"/>
        </w:rPr>
        <w:t>3.</w:t>
      </w:r>
      <w:r w:rsidR="00303005" w:rsidRPr="004F344B">
        <w:tab/>
      </w:r>
      <w:r w:rsidRPr="004F344B">
        <w:rPr>
          <w:rFonts w:ascii="Arial" w:hAnsi="Arial" w:cs="Arial"/>
          <w:u w:val="single"/>
        </w:rPr>
        <w:t>Catalog Description</w:t>
      </w:r>
    </w:p>
    <w:p w14:paraId="244F3AB3" w14:textId="73F57060" w:rsidR="007B1B19" w:rsidRPr="004F344B" w:rsidRDefault="610D1CBF" w:rsidP="610D1CBF">
      <w:pPr>
        <w:ind w:left="576"/>
        <w:rPr>
          <w:rFonts w:ascii="Arial" w:hAnsi="Arial" w:cs="Arial"/>
          <w:i/>
          <w:iCs/>
          <w:strike/>
        </w:rPr>
      </w:pPr>
      <w:r w:rsidRPr="004F344B">
        <w:rPr>
          <w:rFonts w:ascii="Arial" w:hAnsi="Arial" w:cs="Arial"/>
        </w:rPr>
        <w:t>An introduction to Latina/Latino Studies through</w:t>
      </w:r>
      <w:r w:rsidRPr="004F344B">
        <w:rPr>
          <w:rFonts w:ascii="Arial" w:hAnsi="Arial" w:cs="Arial"/>
          <w:b/>
          <w:bCs/>
        </w:rPr>
        <w:t xml:space="preserve"> </w:t>
      </w:r>
      <w:r w:rsidRPr="004F344B">
        <w:rPr>
          <w:rFonts w:ascii="Arial" w:hAnsi="Arial" w:cs="Arial"/>
        </w:rPr>
        <w:t>a sociological examination of Latinx communities in the United States. Topics include the racialization process of Latinx communities in the U.S. and the role colonization, imperialism, white supremacy, eurocentrism, decolonization and liberation struggles played in the identity formation and social experiences of Latinx people. The course examines current family structure, gender roles and sexuality; religion; economics;</w:t>
      </w:r>
      <w:r w:rsidRPr="004F344B">
        <w:rPr>
          <w:rFonts w:ascii="Arial" w:hAnsi="Arial" w:cs="Arial"/>
          <w:b/>
          <w:bCs/>
        </w:rPr>
        <w:t xml:space="preserve"> </w:t>
      </w:r>
      <w:r w:rsidRPr="004F344B">
        <w:rPr>
          <w:rFonts w:ascii="Arial" w:hAnsi="Arial" w:cs="Arial"/>
        </w:rPr>
        <w:t>political participation; institutional</w:t>
      </w:r>
      <w:r w:rsidRPr="004F344B">
        <w:rPr>
          <w:rFonts w:ascii="Arial" w:hAnsi="Arial" w:cs="Arial"/>
          <w:b/>
          <w:bCs/>
        </w:rPr>
        <w:t xml:space="preserve"> </w:t>
      </w:r>
      <w:r w:rsidRPr="004F344B">
        <w:rPr>
          <w:rFonts w:ascii="Arial" w:hAnsi="Arial" w:cs="Arial"/>
        </w:rPr>
        <w:t>racism; U.S./Mexico border issues</w:t>
      </w:r>
      <w:r w:rsidRPr="004F344B">
        <w:rPr>
          <w:rFonts w:ascii="Arial" w:hAnsi="Arial" w:cs="Arial"/>
          <w:b/>
          <w:bCs/>
        </w:rPr>
        <w:t xml:space="preserve">, </w:t>
      </w:r>
      <w:r w:rsidRPr="004F344B">
        <w:rPr>
          <w:rFonts w:ascii="Arial" w:hAnsi="Arial" w:cs="Arial"/>
        </w:rPr>
        <w:t>immigration policy; and education.</w:t>
      </w:r>
      <w:r w:rsidRPr="004F344B">
        <w:rPr>
          <w:rFonts w:ascii="Arial" w:hAnsi="Arial" w:cs="Arial"/>
          <w:b/>
          <w:bCs/>
        </w:rPr>
        <w:t xml:space="preserve"> </w:t>
      </w:r>
      <w:r w:rsidRPr="004F344B">
        <w:rPr>
          <w:rFonts w:ascii="Arial" w:hAnsi="Arial" w:cs="Arial"/>
        </w:rPr>
        <w:t xml:space="preserve">Focus is on the intersectionality of race/ethnicity with other forms of systemic inequalities. Emphasis is placed on social movements geared toward anti-racism, resistance, and struggle for social justice by Latinx communities. </w:t>
      </w:r>
      <w:r w:rsidR="00CB12A7">
        <w:rPr>
          <w:rFonts w:ascii="Arial" w:hAnsi="Arial" w:cs="Arial"/>
          <w:i/>
          <w:iCs/>
        </w:rPr>
        <w:t>Also listed as ETHN 150</w:t>
      </w:r>
      <w:r w:rsidRPr="004F344B">
        <w:rPr>
          <w:rFonts w:ascii="Arial" w:hAnsi="Arial" w:cs="Arial"/>
          <w:i/>
          <w:iCs/>
        </w:rPr>
        <w:t xml:space="preserve">. Not open to </w:t>
      </w:r>
      <w:r w:rsidR="00CB12A7">
        <w:rPr>
          <w:rFonts w:ascii="Arial" w:hAnsi="Arial" w:cs="Arial"/>
          <w:i/>
          <w:iCs/>
        </w:rPr>
        <w:t>students with credit in ETHN 150</w:t>
      </w:r>
      <w:r w:rsidRPr="004F344B">
        <w:rPr>
          <w:rFonts w:ascii="Arial" w:hAnsi="Arial" w:cs="Arial"/>
          <w:i/>
          <w:iCs/>
        </w:rPr>
        <w:t>.</w:t>
      </w:r>
      <w:r w:rsidRPr="004F344B">
        <w:rPr>
          <w:rFonts w:ascii="Arial" w:hAnsi="Arial" w:cs="Arial"/>
          <w:b/>
          <w:bCs/>
          <w:i/>
          <w:iCs/>
        </w:rPr>
        <w:t xml:space="preserve"> </w:t>
      </w:r>
    </w:p>
    <w:p w14:paraId="3DEEC669" w14:textId="77777777" w:rsidR="00303005" w:rsidRPr="004F344B" w:rsidRDefault="00303005" w:rsidP="45B77CE6">
      <w:pPr>
        <w:tabs>
          <w:tab w:val="left" w:pos="600"/>
          <w:tab w:val="left" w:pos="1080"/>
          <w:tab w:val="left" w:pos="1680"/>
          <w:tab w:val="left" w:pos="8760"/>
        </w:tabs>
        <w:suppressAutoHyphens/>
        <w:spacing w:line="240" w:lineRule="atLeast"/>
        <w:rPr>
          <w:rFonts w:ascii="Arial" w:hAnsi="Arial" w:cs="Arial"/>
        </w:rPr>
      </w:pPr>
    </w:p>
    <w:p w14:paraId="3656B9AB" w14:textId="27FD1432" w:rsidR="00B52137" w:rsidRPr="004F344B" w:rsidRDefault="45B77CE6" w:rsidP="004F344B">
      <w:pPr>
        <w:widowControl/>
        <w:tabs>
          <w:tab w:val="left" w:pos="630"/>
        </w:tabs>
        <w:autoSpaceDE/>
        <w:autoSpaceDN/>
        <w:adjustRightInd/>
        <w:rPr>
          <w:rFonts w:ascii="Arial" w:hAnsi="Arial" w:cs="Arial"/>
          <w:u w:val="single"/>
        </w:rPr>
      </w:pPr>
      <w:r w:rsidRPr="004F344B">
        <w:rPr>
          <w:rFonts w:ascii="Arial" w:hAnsi="Arial" w:cs="Arial"/>
        </w:rPr>
        <w:t>4.</w:t>
      </w:r>
      <w:r w:rsidR="00303005" w:rsidRPr="004F344B">
        <w:tab/>
      </w:r>
      <w:r w:rsidRPr="004F344B">
        <w:rPr>
          <w:rFonts w:ascii="Arial" w:hAnsi="Arial" w:cs="Arial"/>
          <w:u w:val="single"/>
        </w:rPr>
        <w:t>Course Objectives</w:t>
      </w:r>
    </w:p>
    <w:p w14:paraId="458DBEC1" w14:textId="77777777" w:rsidR="00702F3F" w:rsidRPr="004F344B" w:rsidRDefault="45B77CE6" w:rsidP="004F344B">
      <w:pPr>
        <w:tabs>
          <w:tab w:val="left" w:pos="630"/>
        </w:tabs>
        <w:ind w:left="720" w:hanging="90"/>
        <w:rPr>
          <w:rFonts w:ascii="Arial" w:hAnsi="Arial" w:cs="Arial"/>
        </w:rPr>
      </w:pPr>
      <w:r w:rsidRPr="004F344B">
        <w:rPr>
          <w:rFonts w:ascii="Arial" w:hAnsi="Arial" w:cs="Arial"/>
        </w:rPr>
        <w:t>The student will:</w:t>
      </w:r>
    </w:p>
    <w:p w14:paraId="4DBF92CC" w14:textId="71DC4D19" w:rsidR="56548258" w:rsidRPr="004F344B" w:rsidRDefault="610D1CBF" w:rsidP="004F344B">
      <w:pPr>
        <w:numPr>
          <w:ilvl w:val="0"/>
          <w:numId w:val="19"/>
        </w:numPr>
        <w:tabs>
          <w:tab w:val="left" w:pos="630"/>
        </w:tabs>
        <w:rPr>
          <w:rFonts w:ascii="Arial" w:hAnsi="Arial" w:cs="Arial"/>
        </w:rPr>
      </w:pPr>
      <w:r w:rsidRPr="004F344B">
        <w:rPr>
          <w:rFonts w:ascii="Arial" w:hAnsi="Arial" w:cs="Arial"/>
        </w:rPr>
        <w:t>Apply sociological theories analyzing the socio-historical</w:t>
      </w:r>
      <w:r w:rsidRPr="004F344B">
        <w:rPr>
          <w:rFonts w:ascii="Arial" w:hAnsi="Arial" w:cs="Arial"/>
          <w:bCs/>
        </w:rPr>
        <w:t xml:space="preserve"> formation</w:t>
      </w:r>
      <w:r w:rsidRPr="004F344B">
        <w:rPr>
          <w:rFonts w:ascii="Arial" w:hAnsi="Arial" w:cs="Arial"/>
          <w:b/>
          <w:bCs/>
        </w:rPr>
        <w:t xml:space="preserve"> </w:t>
      </w:r>
      <w:r w:rsidRPr="004F344B">
        <w:rPr>
          <w:rFonts w:ascii="Arial" w:hAnsi="Arial" w:cs="Arial"/>
        </w:rPr>
        <w:t>of Latinx communities in the United States.</w:t>
      </w:r>
    </w:p>
    <w:p w14:paraId="206E80BF" w14:textId="7690ACED" w:rsidR="000027C9" w:rsidRPr="004F344B" w:rsidRDefault="610D1CBF" w:rsidP="004F344B">
      <w:pPr>
        <w:numPr>
          <w:ilvl w:val="0"/>
          <w:numId w:val="19"/>
        </w:numPr>
        <w:tabs>
          <w:tab w:val="left" w:pos="630"/>
        </w:tabs>
        <w:rPr>
          <w:rFonts w:ascii="Arial" w:hAnsi="Arial" w:cs="Arial"/>
        </w:rPr>
      </w:pPr>
      <w:r w:rsidRPr="004F344B">
        <w:rPr>
          <w:rFonts w:ascii="Arial" w:hAnsi="Arial" w:cs="Arial"/>
        </w:rPr>
        <w:t xml:space="preserve">Examine the diverse experiences and cultural variations of the Latina/Latino population in the U.S. </w:t>
      </w:r>
    </w:p>
    <w:p w14:paraId="795065D0" w14:textId="77777777" w:rsidR="000027C9" w:rsidRPr="004F344B" w:rsidRDefault="45B77CE6" w:rsidP="004F344B">
      <w:pPr>
        <w:numPr>
          <w:ilvl w:val="0"/>
          <w:numId w:val="19"/>
        </w:numPr>
        <w:tabs>
          <w:tab w:val="left" w:pos="630"/>
        </w:tabs>
        <w:rPr>
          <w:rFonts w:ascii="Arial" w:hAnsi="Arial" w:cs="Arial"/>
        </w:rPr>
      </w:pPr>
      <w:r w:rsidRPr="004F344B">
        <w:rPr>
          <w:rFonts w:ascii="Arial" w:hAnsi="Arial" w:cs="Arial"/>
        </w:rPr>
        <w:t>Analyze contemporary social issues affecting Latinx communities.</w:t>
      </w:r>
    </w:p>
    <w:p w14:paraId="42B8E720" w14:textId="5CC898E7" w:rsidR="002E596F" w:rsidRPr="004F344B" w:rsidRDefault="610D1CBF" w:rsidP="004F344B">
      <w:pPr>
        <w:numPr>
          <w:ilvl w:val="0"/>
          <w:numId w:val="19"/>
        </w:numPr>
        <w:tabs>
          <w:tab w:val="left" w:pos="630"/>
        </w:tabs>
        <w:rPr>
          <w:rFonts w:ascii="Arial" w:hAnsi="Arial" w:cs="Arial"/>
        </w:rPr>
      </w:pPr>
      <w:r w:rsidRPr="004F344B">
        <w:rPr>
          <w:rFonts w:ascii="Arial" w:hAnsi="Arial" w:cs="Arial"/>
        </w:rPr>
        <w:t>Analyze the intersectionality of race, class, gender, sexuality, and other forms of difference that shape Latinx experiences.</w:t>
      </w:r>
    </w:p>
    <w:p w14:paraId="6FEB8373" w14:textId="11B2E4B1" w:rsidR="56548258" w:rsidRPr="004F344B" w:rsidRDefault="610D1CBF" w:rsidP="004F344B">
      <w:pPr>
        <w:numPr>
          <w:ilvl w:val="0"/>
          <w:numId w:val="19"/>
        </w:numPr>
        <w:tabs>
          <w:tab w:val="left" w:pos="630"/>
        </w:tabs>
        <w:rPr>
          <w:b/>
          <w:bCs/>
        </w:rPr>
      </w:pPr>
      <w:r w:rsidRPr="004F344B">
        <w:rPr>
          <w:rFonts w:ascii="Arial" w:hAnsi="Arial" w:cs="Arial"/>
        </w:rPr>
        <w:t>Examine the diversity of religious, spiritual, language, and immigration experiences of Latina/ Latino Americans.</w:t>
      </w:r>
      <w:r w:rsidRPr="004F344B">
        <w:rPr>
          <w:rFonts w:ascii="Arial" w:hAnsi="Arial" w:cs="Arial"/>
          <w:b/>
          <w:bCs/>
        </w:rPr>
        <w:t xml:space="preserve">  </w:t>
      </w:r>
    </w:p>
    <w:p w14:paraId="0F5EFEE9" w14:textId="30769AF9" w:rsidR="001E422D" w:rsidRPr="004F344B" w:rsidRDefault="610D1CBF" w:rsidP="004F344B">
      <w:pPr>
        <w:numPr>
          <w:ilvl w:val="0"/>
          <w:numId w:val="19"/>
        </w:numPr>
        <w:tabs>
          <w:tab w:val="left" w:pos="630"/>
        </w:tabs>
        <w:rPr>
          <w:rFonts w:ascii="Arial" w:hAnsi="Arial" w:cs="Arial"/>
        </w:rPr>
      </w:pPr>
      <w:r w:rsidRPr="004F344B">
        <w:rPr>
          <w:rFonts w:ascii="Arial" w:hAnsi="Arial" w:cs="Arial"/>
        </w:rPr>
        <w:t>Identify and analyze the racialization of, and</w:t>
      </w:r>
      <w:r w:rsidRPr="004F344B">
        <w:rPr>
          <w:rFonts w:ascii="Arial" w:hAnsi="Arial" w:cs="Arial"/>
          <w:b/>
          <w:bCs/>
        </w:rPr>
        <w:t xml:space="preserve"> </w:t>
      </w:r>
      <w:r w:rsidRPr="004F344B">
        <w:rPr>
          <w:rFonts w:ascii="Arial" w:hAnsi="Arial" w:cs="Arial"/>
        </w:rPr>
        <w:t>structural barriers facing Latinx communities.</w:t>
      </w:r>
    </w:p>
    <w:p w14:paraId="0CAB0BEF" w14:textId="1B44BC51" w:rsidR="56548258" w:rsidRPr="004F344B" w:rsidRDefault="610D1CBF" w:rsidP="004F344B">
      <w:pPr>
        <w:numPr>
          <w:ilvl w:val="0"/>
          <w:numId w:val="19"/>
        </w:numPr>
        <w:tabs>
          <w:tab w:val="left" w:pos="630"/>
        </w:tabs>
      </w:pPr>
      <w:r w:rsidRPr="004F344B">
        <w:rPr>
          <w:rFonts w:ascii="Arial" w:hAnsi="Arial" w:cs="Arial"/>
        </w:rPr>
        <w:t xml:space="preserve">Identify and evaluate how Latinx communities have coped with and struggle against prejudice, individual and institutionalized forms of discrimination, colonialism, ethnocentrism, Eurocentrism, and white supremacy. </w:t>
      </w:r>
    </w:p>
    <w:p w14:paraId="60A70DA4" w14:textId="3F595CC6" w:rsidR="001E422D" w:rsidRPr="004F344B" w:rsidRDefault="610D1CBF" w:rsidP="004F344B">
      <w:pPr>
        <w:numPr>
          <w:ilvl w:val="0"/>
          <w:numId w:val="19"/>
        </w:numPr>
        <w:tabs>
          <w:tab w:val="left" w:pos="630"/>
        </w:tabs>
        <w:rPr>
          <w:rFonts w:ascii="Arial" w:hAnsi="Arial" w:cs="Arial"/>
        </w:rPr>
      </w:pPr>
      <w:r w:rsidRPr="004F344B">
        <w:rPr>
          <w:rFonts w:ascii="Arial" w:hAnsi="Arial" w:cs="Arial"/>
        </w:rPr>
        <w:t>Identify the historical, cultural, artistic and intellectual</w:t>
      </w:r>
      <w:r w:rsidRPr="004F344B">
        <w:rPr>
          <w:rFonts w:ascii="Arial" w:hAnsi="Arial" w:cs="Arial"/>
          <w:b/>
          <w:bCs/>
        </w:rPr>
        <w:t xml:space="preserve"> </w:t>
      </w:r>
      <w:r w:rsidRPr="004F344B">
        <w:rPr>
          <w:rFonts w:ascii="Arial" w:hAnsi="Arial" w:cs="Arial"/>
        </w:rPr>
        <w:t>contributions of Latinas and Latinos and their communities to U.S. society.</w:t>
      </w:r>
    </w:p>
    <w:p w14:paraId="6248F2AB" w14:textId="77777777" w:rsidR="00762C7A" w:rsidRPr="004F344B" w:rsidRDefault="00762C7A" w:rsidP="004F344B">
      <w:pPr>
        <w:tabs>
          <w:tab w:val="left" w:pos="630"/>
        </w:tabs>
        <w:rPr>
          <w:rFonts w:ascii="Arial" w:hAnsi="Arial" w:cs="Arial"/>
        </w:rPr>
      </w:pPr>
    </w:p>
    <w:p w14:paraId="12082F73" w14:textId="0477ADBB" w:rsidR="00390C04" w:rsidRPr="004F344B" w:rsidRDefault="610D1CBF" w:rsidP="004F344B">
      <w:pPr>
        <w:numPr>
          <w:ilvl w:val="0"/>
          <w:numId w:val="19"/>
        </w:numPr>
        <w:tabs>
          <w:tab w:val="left" w:pos="630"/>
        </w:tabs>
      </w:pPr>
      <w:r w:rsidRPr="004F344B">
        <w:rPr>
          <w:rFonts w:ascii="Arial" w:hAnsi="Arial" w:cs="Arial"/>
        </w:rPr>
        <w:t xml:space="preserve">Describe how struggle, resistance, social justice, solidarity and liberation as experienced by Latinx communities are relevant to contemporary social issues and social justice in the United States. </w:t>
      </w:r>
    </w:p>
    <w:p w14:paraId="1B95C1BA" w14:textId="77777777" w:rsidR="004E3C22" w:rsidRPr="004F344B" w:rsidRDefault="610D1CBF" w:rsidP="004F344B">
      <w:pPr>
        <w:numPr>
          <w:ilvl w:val="0"/>
          <w:numId w:val="19"/>
        </w:numPr>
        <w:tabs>
          <w:tab w:val="left" w:pos="630"/>
        </w:tabs>
        <w:rPr>
          <w:rFonts w:ascii="Arial" w:hAnsi="Arial" w:cs="Arial"/>
        </w:rPr>
      </w:pPr>
      <w:r w:rsidRPr="004F344B">
        <w:rPr>
          <w:rFonts w:ascii="Arial" w:hAnsi="Arial" w:cs="Arial"/>
        </w:rPr>
        <w:t>Apply social theories to explain social inequality experienced by Latinx communities.</w:t>
      </w:r>
    </w:p>
    <w:p w14:paraId="4BB07E75" w14:textId="2A09ABF8" w:rsidR="56548258" w:rsidRPr="004F344B" w:rsidRDefault="610D1CBF" w:rsidP="004F344B">
      <w:pPr>
        <w:numPr>
          <w:ilvl w:val="0"/>
          <w:numId w:val="19"/>
        </w:numPr>
        <w:tabs>
          <w:tab w:val="left" w:pos="630"/>
        </w:tabs>
      </w:pPr>
      <w:r w:rsidRPr="004F344B">
        <w:rPr>
          <w:rFonts w:ascii="Arial" w:hAnsi="Arial" w:cs="Arial"/>
        </w:rPr>
        <w:t>Evaluate and apply the theoretical and scholarly contributions developed by Latina and Latino Americans scholars in the examination of Latinx people’s lived experiences, resistance to racism, white supremacy and colonialism.</w:t>
      </w:r>
    </w:p>
    <w:p w14:paraId="59D9983D" w14:textId="77777777" w:rsidR="00390C04" w:rsidRPr="004F344B" w:rsidRDefault="610D1CBF" w:rsidP="45B77CE6">
      <w:pPr>
        <w:numPr>
          <w:ilvl w:val="0"/>
          <w:numId w:val="19"/>
        </w:numPr>
        <w:rPr>
          <w:rFonts w:ascii="Arial" w:hAnsi="Arial" w:cs="Arial"/>
        </w:rPr>
      </w:pPr>
      <w:r w:rsidRPr="004F344B">
        <w:rPr>
          <w:rFonts w:ascii="Arial" w:hAnsi="Arial" w:cs="Arial"/>
        </w:rPr>
        <w:lastRenderedPageBreak/>
        <w:t xml:space="preserve">Evaluate the impact of race, ethnicity, class, gender, sexual orientation, and immigration status on Latinx experiences in institutions such as the family, education, work, and prison. </w:t>
      </w:r>
    </w:p>
    <w:p w14:paraId="7CD005CE" w14:textId="77777777" w:rsidR="004E3C22" w:rsidRPr="004F344B" w:rsidRDefault="610D1CBF" w:rsidP="45B77CE6">
      <w:pPr>
        <w:numPr>
          <w:ilvl w:val="0"/>
          <w:numId w:val="19"/>
        </w:numPr>
        <w:rPr>
          <w:rFonts w:ascii="Arial" w:hAnsi="Arial" w:cs="Arial"/>
        </w:rPr>
      </w:pPr>
      <w:r w:rsidRPr="004F344B">
        <w:rPr>
          <w:rFonts w:ascii="Arial" w:hAnsi="Arial" w:cs="Arial"/>
        </w:rPr>
        <w:t xml:space="preserve">Develop critical thinking and writing skills to demonstrate the ability to conduct research on social issues affecting Latinx communities. </w:t>
      </w:r>
    </w:p>
    <w:p w14:paraId="45FB0818" w14:textId="77777777" w:rsidR="00754285" w:rsidRPr="004F344B" w:rsidRDefault="00754285" w:rsidP="45B77CE6">
      <w:pPr>
        <w:ind w:left="990"/>
        <w:rPr>
          <w:rFonts w:ascii="Arial" w:hAnsi="Arial" w:cs="Arial"/>
        </w:rPr>
      </w:pPr>
    </w:p>
    <w:p w14:paraId="049F31CB" w14:textId="1E479791" w:rsidR="00220D24" w:rsidRPr="004F344B" w:rsidRDefault="45B77CE6" w:rsidP="45B77CE6">
      <w:pPr>
        <w:tabs>
          <w:tab w:val="left" w:pos="600"/>
          <w:tab w:val="left" w:pos="1080"/>
          <w:tab w:val="left" w:pos="1680"/>
          <w:tab w:val="left" w:pos="8760"/>
        </w:tabs>
        <w:suppressAutoHyphens/>
        <w:spacing w:line="240" w:lineRule="atLeast"/>
        <w:rPr>
          <w:rFonts w:ascii="Arial" w:hAnsi="Arial" w:cs="Arial"/>
        </w:rPr>
      </w:pPr>
      <w:r w:rsidRPr="004F344B">
        <w:rPr>
          <w:rFonts w:ascii="Arial" w:hAnsi="Arial" w:cs="Arial"/>
        </w:rPr>
        <w:t>5.</w:t>
      </w:r>
      <w:r w:rsidR="00220D24" w:rsidRPr="004F344B">
        <w:tab/>
      </w:r>
      <w:r w:rsidRPr="004F344B">
        <w:rPr>
          <w:rFonts w:ascii="Arial" w:hAnsi="Arial" w:cs="Arial"/>
          <w:u w:val="single"/>
        </w:rPr>
        <w:t>Instructional Facilities</w:t>
      </w:r>
    </w:p>
    <w:p w14:paraId="7EDD6E52" w14:textId="1CC3BE97" w:rsidR="00220D24" w:rsidRPr="004F344B" w:rsidRDefault="00CB12A7" w:rsidP="45B77CE6">
      <w:pPr>
        <w:tabs>
          <w:tab w:val="left" w:pos="600"/>
          <w:tab w:val="left" w:pos="1080"/>
          <w:tab w:val="left" w:pos="1680"/>
          <w:tab w:val="left" w:pos="8760"/>
        </w:tabs>
        <w:suppressAutoHyphens/>
        <w:spacing w:line="240" w:lineRule="atLeast"/>
        <w:rPr>
          <w:rFonts w:ascii="Arial" w:hAnsi="Arial" w:cs="Arial"/>
        </w:rPr>
      </w:pPr>
      <w:r>
        <w:rPr>
          <w:rFonts w:ascii="Arial" w:hAnsi="Arial" w:cs="Arial"/>
        </w:rPr>
        <w:tab/>
        <w:t>Standard</w:t>
      </w:r>
      <w:bookmarkStart w:id="0" w:name="_GoBack"/>
      <w:bookmarkEnd w:id="0"/>
      <w:r w:rsidR="00220D24" w:rsidRPr="004F344B">
        <w:rPr>
          <w:rFonts w:ascii="Arial" w:hAnsi="Arial" w:cs="Arial"/>
        </w:rPr>
        <w:t xml:space="preserve"> classroom </w:t>
      </w:r>
    </w:p>
    <w:p w14:paraId="53128261" w14:textId="77777777" w:rsidR="00220D24" w:rsidRPr="004F344B" w:rsidRDefault="00220D24" w:rsidP="45B77CE6">
      <w:pPr>
        <w:tabs>
          <w:tab w:val="left" w:pos="600"/>
          <w:tab w:val="left" w:pos="1080"/>
          <w:tab w:val="left" w:pos="1680"/>
          <w:tab w:val="left" w:pos="8760"/>
        </w:tabs>
        <w:suppressAutoHyphens/>
        <w:spacing w:line="240" w:lineRule="atLeast"/>
        <w:rPr>
          <w:rFonts w:ascii="Arial" w:hAnsi="Arial" w:cs="Arial"/>
        </w:rPr>
      </w:pPr>
    </w:p>
    <w:p w14:paraId="62486C05" w14:textId="5DCCC100" w:rsidR="00220D24" w:rsidRPr="004F344B" w:rsidRDefault="45B77CE6" w:rsidP="45B77CE6">
      <w:pPr>
        <w:tabs>
          <w:tab w:val="left" w:pos="600"/>
          <w:tab w:val="left" w:pos="1080"/>
          <w:tab w:val="left" w:pos="1680"/>
          <w:tab w:val="left" w:pos="8760"/>
        </w:tabs>
        <w:suppressAutoHyphens/>
        <w:spacing w:line="240" w:lineRule="atLeast"/>
        <w:rPr>
          <w:rFonts w:ascii="Arial" w:hAnsi="Arial" w:cs="Arial"/>
        </w:rPr>
      </w:pPr>
      <w:r w:rsidRPr="004F344B">
        <w:rPr>
          <w:rFonts w:ascii="Arial" w:hAnsi="Arial" w:cs="Arial"/>
        </w:rPr>
        <w:t>6.</w:t>
      </w:r>
      <w:r w:rsidR="00220D24" w:rsidRPr="004F344B">
        <w:tab/>
      </w:r>
      <w:r w:rsidRPr="004F344B">
        <w:rPr>
          <w:rFonts w:ascii="Arial" w:hAnsi="Arial" w:cs="Arial"/>
          <w:u w:val="single"/>
        </w:rPr>
        <w:t>Special Materials Required of Student</w:t>
      </w:r>
    </w:p>
    <w:p w14:paraId="3CF2D8B6" w14:textId="2925A70F" w:rsidR="00220D24" w:rsidRPr="004F344B" w:rsidRDefault="00220D24" w:rsidP="45B77CE6">
      <w:pPr>
        <w:tabs>
          <w:tab w:val="left" w:pos="600"/>
          <w:tab w:val="left" w:pos="1080"/>
          <w:tab w:val="left" w:pos="1680"/>
          <w:tab w:val="left" w:pos="8760"/>
        </w:tabs>
        <w:suppressAutoHyphens/>
        <w:spacing w:line="240" w:lineRule="atLeast"/>
        <w:rPr>
          <w:rFonts w:ascii="Arial" w:hAnsi="Arial" w:cs="Arial"/>
        </w:rPr>
      </w:pPr>
      <w:r w:rsidRPr="004F344B">
        <w:rPr>
          <w:rFonts w:ascii="Arial" w:hAnsi="Arial" w:cs="Arial"/>
        </w:rPr>
        <w:tab/>
      </w:r>
      <w:r w:rsidR="00762C7A" w:rsidRPr="004F344B">
        <w:rPr>
          <w:rFonts w:ascii="Arial" w:hAnsi="Arial" w:cs="Arial"/>
        </w:rPr>
        <w:t>None</w:t>
      </w:r>
    </w:p>
    <w:p w14:paraId="0FB78278" w14:textId="77777777" w:rsidR="00F70DF0" w:rsidRPr="004F344B" w:rsidRDefault="00F70DF0" w:rsidP="45B77CE6">
      <w:pPr>
        <w:tabs>
          <w:tab w:val="left" w:pos="600"/>
          <w:tab w:val="left" w:pos="1080"/>
          <w:tab w:val="left" w:pos="1680"/>
          <w:tab w:val="left" w:pos="8760"/>
        </w:tabs>
        <w:suppressAutoHyphens/>
        <w:spacing w:line="240" w:lineRule="atLeast"/>
        <w:rPr>
          <w:rFonts w:ascii="Arial" w:hAnsi="Arial" w:cs="Arial"/>
        </w:rPr>
      </w:pPr>
    </w:p>
    <w:p w14:paraId="1FC39945" w14:textId="573C7D60" w:rsidR="00702F3F" w:rsidRPr="004F344B" w:rsidRDefault="45B77CE6" w:rsidP="00762C7A">
      <w:pPr>
        <w:tabs>
          <w:tab w:val="left" w:pos="630"/>
          <w:tab w:val="left" w:pos="720"/>
        </w:tabs>
        <w:rPr>
          <w:rFonts w:ascii="Arial" w:hAnsi="Arial" w:cs="Arial"/>
        </w:rPr>
      </w:pPr>
      <w:r w:rsidRPr="004F344B">
        <w:rPr>
          <w:rFonts w:ascii="Arial" w:hAnsi="Arial" w:cs="Arial"/>
        </w:rPr>
        <w:t xml:space="preserve"> 7.   </w:t>
      </w:r>
      <w:r w:rsidR="00303005" w:rsidRPr="004F344B">
        <w:tab/>
      </w:r>
      <w:r w:rsidRPr="004F344B">
        <w:rPr>
          <w:rFonts w:ascii="Arial" w:hAnsi="Arial" w:cs="Arial"/>
          <w:u w:val="single"/>
        </w:rPr>
        <w:t>Course Content</w:t>
      </w:r>
      <w:r w:rsidRPr="004F344B">
        <w:rPr>
          <w:rFonts w:ascii="Arial" w:hAnsi="Arial" w:cs="Arial"/>
        </w:rPr>
        <w:t xml:space="preserve">  </w:t>
      </w:r>
    </w:p>
    <w:p w14:paraId="705AA6AA" w14:textId="6FE0194A" w:rsidR="009016D9"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Historical formation and development of</w:t>
      </w:r>
      <w:r w:rsidRPr="004F344B">
        <w:rPr>
          <w:rFonts w:ascii="Arial" w:hAnsi="Arial" w:cs="Arial"/>
          <w:b/>
          <w:bCs/>
        </w:rPr>
        <w:t xml:space="preserve"> </w:t>
      </w:r>
      <w:r w:rsidRPr="004F344B">
        <w:rPr>
          <w:rFonts w:ascii="Arial" w:hAnsi="Arial" w:cs="Arial"/>
        </w:rPr>
        <w:t>Latinx communities in the U.S.</w:t>
      </w:r>
    </w:p>
    <w:p w14:paraId="62DDA846" w14:textId="06DC7C98" w:rsidR="00B51B0D" w:rsidRPr="004F344B" w:rsidRDefault="45B77CE6"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Latinx identity formation and multiracial identities in American society</w:t>
      </w:r>
    </w:p>
    <w:p w14:paraId="0A958ED5" w14:textId="1C98D9F8" w:rsidR="45B77CE6" w:rsidRPr="004F344B" w:rsidRDefault="610D1CBF" w:rsidP="45B77CE6">
      <w:pPr>
        <w:numPr>
          <w:ilvl w:val="0"/>
          <w:numId w:val="8"/>
        </w:numPr>
        <w:tabs>
          <w:tab w:val="clear" w:pos="1080"/>
        </w:tabs>
        <w:ind w:left="990"/>
        <w:rPr>
          <w:b/>
          <w:bCs/>
        </w:rPr>
      </w:pPr>
      <w:r w:rsidRPr="004F344B">
        <w:rPr>
          <w:rFonts w:ascii="Arial" w:hAnsi="Arial" w:cs="Arial"/>
        </w:rPr>
        <w:t>Native American cultures and experiences in the formation of Latinx communities in the U.S</w:t>
      </w:r>
      <w:r w:rsidRPr="004F344B">
        <w:rPr>
          <w:rFonts w:ascii="Arial" w:hAnsi="Arial" w:cs="Arial"/>
          <w:b/>
          <w:bCs/>
        </w:rPr>
        <w:t>.</w:t>
      </w:r>
    </w:p>
    <w:p w14:paraId="20E41259" w14:textId="686940BC" w:rsidR="45B77CE6" w:rsidRPr="004F344B" w:rsidRDefault="610D1CBF" w:rsidP="45B77CE6">
      <w:pPr>
        <w:numPr>
          <w:ilvl w:val="0"/>
          <w:numId w:val="8"/>
        </w:numPr>
        <w:tabs>
          <w:tab w:val="clear" w:pos="1080"/>
        </w:tabs>
        <w:ind w:left="990"/>
      </w:pPr>
      <w:r w:rsidRPr="004F344B">
        <w:rPr>
          <w:rFonts w:ascii="Arial" w:hAnsi="Arial" w:cs="Arial"/>
        </w:rPr>
        <w:t>The Afro-Latina/o, Afro-Boricua, Afro-Cuban, and Afro-Mexican experience in the U.S.</w:t>
      </w:r>
      <w:r w:rsidRPr="004F344B">
        <w:rPr>
          <w:rFonts w:ascii="Arial" w:hAnsi="Arial" w:cs="Arial"/>
          <w:b/>
          <w:bCs/>
        </w:rPr>
        <w:t xml:space="preserve"> </w:t>
      </w:r>
    </w:p>
    <w:p w14:paraId="40BF08E6" w14:textId="7F79C6E2" w:rsidR="1A2C7492" w:rsidRPr="004F344B" w:rsidRDefault="610D1CBF" w:rsidP="1A2C7492">
      <w:pPr>
        <w:numPr>
          <w:ilvl w:val="0"/>
          <w:numId w:val="8"/>
        </w:numPr>
        <w:tabs>
          <w:tab w:val="clear" w:pos="1080"/>
        </w:tabs>
        <w:ind w:left="990"/>
      </w:pPr>
      <w:r w:rsidRPr="004F344B">
        <w:rPr>
          <w:rFonts w:ascii="Arial" w:hAnsi="Arial" w:cs="Arial"/>
        </w:rPr>
        <w:t>Asian and Pacific Islanders’ cultures in the formation of U.S. Latinx communities</w:t>
      </w:r>
    </w:p>
    <w:p w14:paraId="74801F86" w14:textId="51281B9E" w:rsidR="003525A5" w:rsidRPr="004F344B" w:rsidRDefault="1A2C7492"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Local Latinx community experiences and Latinx culture(s)</w:t>
      </w:r>
    </w:p>
    <w:p w14:paraId="49D70366" w14:textId="637B11A4" w:rsidR="003525A5"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Language</w:t>
      </w:r>
      <w:r w:rsidRPr="004F344B">
        <w:rPr>
          <w:rFonts w:ascii="Arial" w:hAnsi="Arial" w:cs="Arial"/>
          <w:b/>
          <w:bCs/>
        </w:rPr>
        <w:t xml:space="preserve">: </w:t>
      </w:r>
      <w:r w:rsidRPr="004F344B">
        <w:rPr>
          <w:rFonts w:ascii="Arial" w:hAnsi="Arial" w:cs="Arial"/>
        </w:rPr>
        <w:t xml:space="preserve">oppression and resistance </w:t>
      </w:r>
    </w:p>
    <w:p w14:paraId="00836782" w14:textId="4533982E" w:rsidR="56548258" w:rsidRPr="004F344B" w:rsidRDefault="610D1CBF" w:rsidP="45B77CE6">
      <w:pPr>
        <w:numPr>
          <w:ilvl w:val="0"/>
          <w:numId w:val="8"/>
        </w:numPr>
        <w:tabs>
          <w:tab w:val="clear" w:pos="1080"/>
        </w:tabs>
        <w:ind w:left="990"/>
      </w:pPr>
      <w:r w:rsidRPr="004F344B">
        <w:rPr>
          <w:rFonts w:ascii="Arial" w:hAnsi="Arial" w:cs="Arial"/>
        </w:rPr>
        <w:t>Colonialism, ethnocentrism, eurocentrism, white supremacy</w:t>
      </w:r>
    </w:p>
    <w:p w14:paraId="30667ACF" w14:textId="77777777" w:rsidR="009016D9" w:rsidRPr="004F344B" w:rsidRDefault="1A2C7492"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Immigration</w:t>
      </w:r>
    </w:p>
    <w:p w14:paraId="44555363" w14:textId="77777777" w:rsidR="009016D9" w:rsidRPr="004F344B" w:rsidRDefault="1A2C7492"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Educational inequality</w:t>
      </w:r>
    </w:p>
    <w:p w14:paraId="77511FB7" w14:textId="77777777" w:rsidR="009016D9" w:rsidRPr="004F344B" w:rsidRDefault="1A2C7492"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Gender relations</w:t>
      </w:r>
    </w:p>
    <w:p w14:paraId="15E53F7A" w14:textId="7EE72552" w:rsidR="009016D9"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 xml:space="preserve">Construction of sexuality and sexual identities among Latinas and Latinos </w:t>
      </w:r>
    </w:p>
    <w:p w14:paraId="784D7A3A" w14:textId="4C934689" w:rsidR="00D34F8B"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Race, racialization</w:t>
      </w:r>
      <w:r w:rsidRPr="004F344B">
        <w:rPr>
          <w:rFonts w:ascii="Arial" w:hAnsi="Arial" w:cs="Arial"/>
          <w:b/>
          <w:bCs/>
        </w:rPr>
        <w:t xml:space="preserve"> </w:t>
      </w:r>
      <w:r w:rsidRPr="004F344B">
        <w:rPr>
          <w:rFonts w:ascii="Arial" w:hAnsi="Arial" w:cs="Arial"/>
        </w:rPr>
        <w:t>and racism</w:t>
      </w:r>
    </w:p>
    <w:p w14:paraId="03191D6F" w14:textId="77777777" w:rsidR="009016D9" w:rsidRPr="004F344B" w:rsidRDefault="1A2C7492"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Labor market and work</w:t>
      </w:r>
    </w:p>
    <w:p w14:paraId="3151A5F5" w14:textId="41D723B3" w:rsidR="45B77CE6" w:rsidRPr="004F344B" w:rsidRDefault="1A2C7492" w:rsidP="45B77CE6">
      <w:pPr>
        <w:numPr>
          <w:ilvl w:val="0"/>
          <w:numId w:val="8"/>
        </w:numPr>
        <w:tabs>
          <w:tab w:val="clear" w:pos="1080"/>
        </w:tabs>
        <w:ind w:left="990"/>
      </w:pPr>
      <w:r w:rsidRPr="004F344B">
        <w:rPr>
          <w:rFonts w:ascii="Arial" w:hAnsi="Arial" w:cs="Arial"/>
        </w:rPr>
        <w:t>Latinas and Latinos in the U.S. political system</w:t>
      </w:r>
    </w:p>
    <w:p w14:paraId="3DAD8525" w14:textId="77777777" w:rsidR="003525A5" w:rsidRPr="004F344B" w:rsidRDefault="1A2C7492"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Significance and influence of religion on Latinx communities</w:t>
      </w:r>
    </w:p>
    <w:p w14:paraId="0AF6BB66" w14:textId="51B9B5AD" w:rsidR="00754285" w:rsidRPr="004F344B" w:rsidRDefault="610D1CBF" w:rsidP="610D1CBF">
      <w:pPr>
        <w:widowControl/>
        <w:numPr>
          <w:ilvl w:val="0"/>
          <w:numId w:val="8"/>
        </w:numPr>
        <w:tabs>
          <w:tab w:val="clear" w:pos="1080"/>
        </w:tabs>
        <w:autoSpaceDE/>
        <w:autoSpaceDN/>
        <w:adjustRightInd/>
        <w:ind w:left="990"/>
      </w:pPr>
      <w:r w:rsidRPr="004F344B">
        <w:rPr>
          <w:rFonts w:ascii="Arial" w:hAnsi="Arial" w:cs="Arial"/>
        </w:rPr>
        <w:t>Latina/Latino health and the American health care system</w:t>
      </w:r>
    </w:p>
    <w:p w14:paraId="79856882" w14:textId="77777777" w:rsidR="00754285"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Prison industrial complex</w:t>
      </w:r>
    </w:p>
    <w:p w14:paraId="12BD2768" w14:textId="77777777" w:rsidR="009016D9"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Institutional violence</w:t>
      </w:r>
    </w:p>
    <w:p w14:paraId="52E7B4AD" w14:textId="77777777" w:rsidR="009016D9"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Environmental racism</w:t>
      </w:r>
    </w:p>
    <w:p w14:paraId="22499FEE" w14:textId="77777777" w:rsidR="0046492F" w:rsidRPr="004F344B" w:rsidRDefault="610D1CBF"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Contemporary social problems affecting Latinx communities</w:t>
      </w:r>
    </w:p>
    <w:p w14:paraId="5BD632AD" w14:textId="0C705A62" w:rsidR="009016D9" w:rsidRPr="004F344B" w:rsidRDefault="610D1CBF" w:rsidP="610D1CBF">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Art</w:t>
      </w:r>
      <w:r w:rsidRPr="004F344B">
        <w:rPr>
          <w:rFonts w:ascii="Arial" w:hAnsi="Arial" w:cs="Arial"/>
          <w:b/>
          <w:bCs/>
        </w:rPr>
        <w:t>,</w:t>
      </w:r>
      <w:r w:rsidRPr="004F344B">
        <w:rPr>
          <w:rFonts w:ascii="Arial" w:hAnsi="Arial" w:cs="Arial"/>
        </w:rPr>
        <w:t xml:space="preserve"> music and sports</w:t>
      </w:r>
      <w:r w:rsidRPr="004F344B">
        <w:rPr>
          <w:rFonts w:ascii="Arial" w:hAnsi="Arial" w:cs="Arial"/>
          <w:b/>
          <w:bCs/>
        </w:rPr>
        <w:t xml:space="preserve"> </w:t>
      </w:r>
      <w:r w:rsidRPr="004F344B">
        <w:rPr>
          <w:rFonts w:ascii="Arial" w:hAnsi="Arial" w:cs="Arial"/>
        </w:rPr>
        <w:t>in the Latinx community</w:t>
      </w:r>
    </w:p>
    <w:p w14:paraId="32D067B1" w14:textId="1B3A6531" w:rsidR="009016D9" w:rsidRPr="004F344B" w:rsidRDefault="0402019D" w:rsidP="0402019D">
      <w:pPr>
        <w:widowControl/>
        <w:numPr>
          <w:ilvl w:val="0"/>
          <w:numId w:val="8"/>
        </w:numPr>
        <w:tabs>
          <w:tab w:val="clear" w:pos="1080"/>
        </w:tabs>
        <w:autoSpaceDE/>
        <w:autoSpaceDN/>
        <w:adjustRightInd/>
        <w:ind w:left="990"/>
        <w:rPr>
          <w:rFonts w:eastAsia="Courier New"/>
          <w:b/>
          <w:bCs/>
        </w:rPr>
      </w:pPr>
      <w:r w:rsidRPr="004F344B">
        <w:rPr>
          <w:rFonts w:ascii="Arial" w:hAnsi="Arial" w:cs="Arial"/>
        </w:rPr>
        <w:t xml:space="preserve">Social change and social movements: anti-racist and anti-colonial struggles, </w:t>
      </w:r>
      <w:r w:rsidRPr="004F344B">
        <w:rPr>
          <w:rFonts w:ascii="Arial" w:eastAsia="Arial" w:hAnsi="Arial" w:cs="Arial"/>
          <w:color w:val="000000" w:themeColor="text1"/>
        </w:rPr>
        <w:t>self-determination, liberation, and decolonization</w:t>
      </w:r>
    </w:p>
    <w:p w14:paraId="46C589A8" w14:textId="2ED520B1" w:rsidR="003525A5" w:rsidRPr="004F344B" w:rsidRDefault="0402019D" w:rsidP="45B77CE6">
      <w:pPr>
        <w:widowControl/>
        <w:numPr>
          <w:ilvl w:val="0"/>
          <w:numId w:val="8"/>
        </w:numPr>
        <w:tabs>
          <w:tab w:val="clear" w:pos="1080"/>
        </w:tabs>
        <w:autoSpaceDE/>
        <w:autoSpaceDN/>
        <w:adjustRightInd/>
        <w:ind w:left="990"/>
        <w:rPr>
          <w:rFonts w:ascii="Arial" w:hAnsi="Arial" w:cs="Arial"/>
        </w:rPr>
      </w:pPr>
      <w:r w:rsidRPr="004F344B">
        <w:rPr>
          <w:rFonts w:ascii="Arial" w:hAnsi="Arial" w:cs="Arial"/>
        </w:rPr>
        <w:t>Intersectionality</w:t>
      </w:r>
      <w:r w:rsidRPr="004F344B">
        <w:rPr>
          <w:rFonts w:ascii="Arial" w:hAnsi="Arial" w:cs="Arial"/>
          <w:b/>
          <w:bCs/>
        </w:rPr>
        <w:t xml:space="preserve"> </w:t>
      </w:r>
      <w:r w:rsidRPr="004F344B">
        <w:rPr>
          <w:rFonts w:ascii="Arial" w:hAnsi="Arial" w:cs="Arial"/>
        </w:rPr>
        <w:t>of race and ethnicity and other forms of difference (such as class, gender, sexuality, religion, immigration status, ability and language) on lived experiences and opportunities of Latina/ Latino Americans</w:t>
      </w:r>
    </w:p>
    <w:p w14:paraId="0562CB0E" w14:textId="0C0D847E" w:rsidR="00303005" w:rsidRPr="004F344B" w:rsidRDefault="00303005" w:rsidP="45B77CE6">
      <w:pPr>
        <w:widowControl/>
        <w:autoSpaceDE/>
        <w:autoSpaceDN/>
        <w:adjustRightInd/>
        <w:ind w:left="990"/>
        <w:rPr>
          <w:rFonts w:ascii="Arial" w:hAnsi="Arial" w:cs="Arial"/>
        </w:rPr>
      </w:pPr>
    </w:p>
    <w:p w14:paraId="52D968FD" w14:textId="12DDA2D9" w:rsidR="00303005" w:rsidRPr="004F344B" w:rsidRDefault="45B77CE6" w:rsidP="00762C7A">
      <w:pPr>
        <w:tabs>
          <w:tab w:val="left" w:pos="600"/>
          <w:tab w:val="left" w:pos="1080"/>
          <w:tab w:val="left" w:pos="1680"/>
          <w:tab w:val="left" w:pos="8760"/>
        </w:tabs>
        <w:suppressAutoHyphens/>
        <w:spacing w:line="240" w:lineRule="atLeast"/>
        <w:rPr>
          <w:rFonts w:ascii="Arial" w:hAnsi="Arial" w:cs="Arial"/>
        </w:rPr>
      </w:pPr>
      <w:r w:rsidRPr="004F344B">
        <w:rPr>
          <w:rFonts w:ascii="Arial" w:hAnsi="Arial" w:cs="Arial"/>
        </w:rPr>
        <w:t xml:space="preserve"> 8.</w:t>
      </w:r>
      <w:r w:rsidR="00303005" w:rsidRPr="004F344B">
        <w:tab/>
      </w:r>
      <w:r w:rsidRPr="004F344B">
        <w:rPr>
          <w:rFonts w:ascii="Arial" w:hAnsi="Arial" w:cs="Arial"/>
          <w:u w:val="single"/>
        </w:rPr>
        <w:t>Method of Instruction</w:t>
      </w:r>
    </w:p>
    <w:p w14:paraId="7BF11937" w14:textId="2F14A3B3" w:rsidR="00303005" w:rsidRPr="004F344B" w:rsidRDefault="45B77CE6" w:rsidP="0040164B">
      <w:pPr>
        <w:tabs>
          <w:tab w:val="left" w:pos="600"/>
          <w:tab w:val="left" w:pos="990"/>
          <w:tab w:val="left" w:pos="1680"/>
          <w:tab w:val="left" w:pos="8760"/>
        </w:tabs>
        <w:suppressAutoHyphens/>
        <w:spacing w:line="240" w:lineRule="atLeast"/>
        <w:ind w:left="576"/>
        <w:rPr>
          <w:rFonts w:ascii="Arial" w:hAnsi="Arial" w:cs="Arial"/>
        </w:rPr>
      </w:pPr>
      <w:r w:rsidRPr="004F344B">
        <w:t>a.</w:t>
      </w:r>
      <w:r w:rsidR="00FC0408" w:rsidRPr="004F344B">
        <w:rPr>
          <w:rFonts w:ascii="Arial" w:hAnsi="Arial" w:cs="Arial"/>
        </w:rPr>
        <w:t xml:space="preserve">    </w:t>
      </w:r>
      <w:r w:rsidR="00303005" w:rsidRPr="004F344B">
        <w:rPr>
          <w:rFonts w:ascii="Arial" w:hAnsi="Arial" w:cs="Arial"/>
        </w:rPr>
        <w:t>Lecture.</w:t>
      </w:r>
    </w:p>
    <w:p w14:paraId="3FB5CF8D" w14:textId="45D8E092" w:rsidR="00303005" w:rsidRPr="004F344B" w:rsidRDefault="00303005" w:rsidP="0040164B">
      <w:pPr>
        <w:tabs>
          <w:tab w:val="left" w:pos="600"/>
          <w:tab w:val="left" w:pos="990"/>
          <w:tab w:val="left" w:pos="1680"/>
          <w:tab w:val="left" w:pos="8760"/>
        </w:tabs>
        <w:suppressAutoHyphens/>
        <w:spacing w:line="240" w:lineRule="atLeast"/>
        <w:ind w:left="576"/>
        <w:rPr>
          <w:rFonts w:ascii="Arial" w:hAnsi="Arial" w:cs="Arial"/>
        </w:rPr>
      </w:pPr>
      <w:r w:rsidRPr="004F344B">
        <w:rPr>
          <w:rFonts w:ascii="Arial" w:hAnsi="Arial" w:cs="Arial"/>
        </w:rPr>
        <w:t>b.     Group discussion.</w:t>
      </w:r>
      <w:r w:rsidRPr="004F344B">
        <w:rPr>
          <w:rFonts w:ascii="Arial" w:hAnsi="Arial" w:cs="Arial"/>
        </w:rPr>
        <w:tab/>
      </w:r>
    </w:p>
    <w:p w14:paraId="121A6A8F" w14:textId="77777777" w:rsidR="00702F3F" w:rsidRPr="004F344B" w:rsidRDefault="45B77CE6" w:rsidP="0040164B">
      <w:pPr>
        <w:numPr>
          <w:ilvl w:val="0"/>
          <w:numId w:val="9"/>
        </w:numPr>
        <w:tabs>
          <w:tab w:val="clear" w:pos="1080"/>
          <w:tab w:val="left" w:pos="600"/>
          <w:tab w:val="num" w:pos="990"/>
          <w:tab w:val="left" w:pos="1680"/>
          <w:tab w:val="left" w:pos="8760"/>
        </w:tabs>
        <w:suppressAutoHyphens/>
        <w:spacing w:line="240" w:lineRule="atLeast"/>
        <w:rPr>
          <w:rFonts w:ascii="Arial" w:hAnsi="Arial" w:cs="Arial"/>
        </w:rPr>
      </w:pPr>
      <w:r w:rsidRPr="004F344B">
        <w:rPr>
          <w:rFonts w:ascii="Arial" w:hAnsi="Arial" w:cs="Arial"/>
        </w:rPr>
        <w:t>Cooperative learning structured exercises.</w:t>
      </w:r>
    </w:p>
    <w:p w14:paraId="1A461E5E" w14:textId="77777777" w:rsidR="00702F3F" w:rsidRPr="004F344B" w:rsidRDefault="45B77CE6" w:rsidP="0040164B">
      <w:pPr>
        <w:numPr>
          <w:ilvl w:val="0"/>
          <w:numId w:val="9"/>
        </w:numPr>
        <w:tabs>
          <w:tab w:val="clear" w:pos="1080"/>
          <w:tab w:val="left" w:pos="600"/>
          <w:tab w:val="num" w:pos="990"/>
          <w:tab w:val="left" w:pos="1680"/>
          <w:tab w:val="left" w:pos="8760"/>
        </w:tabs>
        <w:suppressAutoHyphens/>
        <w:spacing w:line="240" w:lineRule="atLeast"/>
        <w:rPr>
          <w:rFonts w:ascii="Arial" w:hAnsi="Arial" w:cs="Arial"/>
        </w:rPr>
      </w:pPr>
      <w:r w:rsidRPr="004F344B">
        <w:rPr>
          <w:rFonts w:ascii="Arial" w:hAnsi="Arial" w:cs="Arial"/>
        </w:rPr>
        <w:t>Films, multimedia presentations, guest speakers.</w:t>
      </w:r>
    </w:p>
    <w:p w14:paraId="1FCA9BF5" w14:textId="77777777" w:rsidR="00303005" w:rsidRPr="004F344B" w:rsidRDefault="45B77CE6" w:rsidP="0040164B">
      <w:pPr>
        <w:numPr>
          <w:ilvl w:val="0"/>
          <w:numId w:val="9"/>
        </w:numPr>
        <w:tabs>
          <w:tab w:val="clear" w:pos="1080"/>
          <w:tab w:val="left" w:pos="600"/>
          <w:tab w:val="num" w:pos="990"/>
          <w:tab w:val="left" w:pos="1680"/>
          <w:tab w:val="left" w:pos="8760"/>
        </w:tabs>
        <w:suppressAutoHyphens/>
        <w:spacing w:line="240" w:lineRule="atLeast"/>
        <w:rPr>
          <w:rFonts w:ascii="Arial" w:hAnsi="Arial" w:cs="Arial"/>
        </w:rPr>
      </w:pPr>
      <w:r w:rsidRPr="004F344B">
        <w:rPr>
          <w:rFonts w:ascii="Arial" w:hAnsi="Arial" w:cs="Arial"/>
        </w:rPr>
        <w:t>Discussion of library materials and textbook readings.</w:t>
      </w:r>
    </w:p>
    <w:p w14:paraId="493440E2" w14:textId="77777777" w:rsidR="00702F3F" w:rsidRPr="004F344B" w:rsidRDefault="45B77CE6" w:rsidP="0040164B">
      <w:pPr>
        <w:numPr>
          <w:ilvl w:val="0"/>
          <w:numId w:val="9"/>
        </w:numPr>
        <w:tabs>
          <w:tab w:val="clear" w:pos="1080"/>
          <w:tab w:val="left" w:pos="600"/>
          <w:tab w:val="num" w:pos="990"/>
          <w:tab w:val="left" w:pos="1680"/>
          <w:tab w:val="left" w:pos="8760"/>
        </w:tabs>
        <w:suppressAutoHyphens/>
        <w:spacing w:line="240" w:lineRule="atLeast"/>
        <w:rPr>
          <w:rFonts w:ascii="Arial" w:hAnsi="Arial" w:cs="Arial"/>
        </w:rPr>
      </w:pPr>
      <w:r w:rsidRPr="004F344B">
        <w:rPr>
          <w:rFonts w:ascii="Arial" w:hAnsi="Arial" w:cs="Arial"/>
        </w:rPr>
        <w:t>Discussion of written assignments.</w:t>
      </w:r>
    </w:p>
    <w:p w14:paraId="34CE0A41" w14:textId="77777777" w:rsidR="00303005" w:rsidRPr="004F344B" w:rsidRDefault="00303005" w:rsidP="45B77CE6">
      <w:pPr>
        <w:tabs>
          <w:tab w:val="left" w:pos="600"/>
          <w:tab w:val="left" w:pos="1080"/>
          <w:tab w:val="left" w:pos="1680"/>
          <w:tab w:val="left" w:pos="8760"/>
        </w:tabs>
        <w:suppressAutoHyphens/>
        <w:spacing w:line="240" w:lineRule="atLeast"/>
        <w:rPr>
          <w:rFonts w:ascii="Arial" w:hAnsi="Arial" w:cs="Arial"/>
        </w:rPr>
      </w:pPr>
    </w:p>
    <w:p w14:paraId="15D81A47" w14:textId="0E29DF53" w:rsidR="00303005" w:rsidRPr="004F344B" w:rsidRDefault="45B77CE6" w:rsidP="00762C7A">
      <w:pPr>
        <w:tabs>
          <w:tab w:val="left" w:pos="600"/>
          <w:tab w:val="left" w:pos="1080"/>
          <w:tab w:val="left" w:pos="1680"/>
          <w:tab w:val="left" w:pos="8760"/>
        </w:tabs>
        <w:suppressAutoHyphens/>
        <w:spacing w:line="240" w:lineRule="atLeast"/>
        <w:rPr>
          <w:rFonts w:ascii="Arial" w:hAnsi="Arial" w:cs="Arial"/>
        </w:rPr>
      </w:pPr>
      <w:r w:rsidRPr="004F344B">
        <w:rPr>
          <w:rFonts w:ascii="Arial" w:hAnsi="Arial" w:cs="Arial"/>
        </w:rPr>
        <w:t xml:space="preserve"> 9.</w:t>
      </w:r>
      <w:r w:rsidR="00303005" w:rsidRPr="004F344B">
        <w:tab/>
      </w:r>
      <w:r w:rsidRPr="004F344B">
        <w:rPr>
          <w:rFonts w:ascii="Arial" w:hAnsi="Arial" w:cs="Arial"/>
          <w:u w:val="single"/>
        </w:rPr>
        <w:t>Methods of Evaluating Student Performance</w:t>
      </w:r>
    </w:p>
    <w:p w14:paraId="5B079F67" w14:textId="123900E3" w:rsidR="00607F3D" w:rsidRPr="0040164B" w:rsidRDefault="00FC0408" w:rsidP="00762C7A">
      <w:pPr>
        <w:tabs>
          <w:tab w:val="left" w:pos="600"/>
          <w:tab w:val="left" w:pos="1080"/>
          <w:tab w:val="left" w:pos="1680"/>
          <w:tab w:val="left" w:pos="8760"/>
        </w:tabs>
        <w:suppressAutoHyphens/>
        <w:spacing w:line="220" w:lineRule="exact"/>
        <w:ind w:left="547" w:hanging="547"/>
        <w:rPr>
          <w:rFonts w:ascii="Arial" w:eastAsia="Segoe UI" w:hAnsi="Arial" w:cs="Arial"/>
          <w:color w:val="000000" w:themeColor="text1"/>
        </w:rPr>
      </w:pPr>
      <w:r w:rsidRPr="004F344B">
        <w:rPr>
          <w:rFonts w:ascii="Arial" w:hAnsi="Arial" w:cs="Arial"/>
        </w:rPr>
        <w:tab/>
      </w:r>
      <w:r w:rsidR="610D1CBF" w:rsidRPr="0040164B">
        <w:rPr>
          <w:rFonts w:ascii="Arial" w:eastAsia="Segoe UI" w:hAnsi="Arial" w:cs="Arial"/>
          <w:color w:val="000000" w:themeColor="text1"/>
        </w:rPr>
        <w:t>A grading system will be established by the instructor and implemented uniformly. Grades will be</w:t>
      </w:r>
      <w:r w:rsidRPr="0040164B">
        <w:rPr>
          <w:rFonts w:ascii="Arial" w:eastAsia="Segoe UI" w:hAnsi="Arial" w:cs="Arial"/>
          <w:color w:val="000000" w:themeColor="text1"/>
        </w:rPr>
        <w:t xml:space="preserve"> </w:t>
      </w:r>
      <w:r w:rsidR="610D1CBF" w:rsidRPr="0040164B">
        <w:rPr>
          <w:rFonts w:ascii="Arial" w:eastAsia="Segoe UI" w:hAnsi="Arial" w:cs="Arial"/>
          <w:color w:val="000000" w:themeColor="text1"/>
        </w:rPr>
        <w:t>based on demonstrated proficiency in the subject matter determined by multiple measurements for evaluation.</w:t>
      </w:r>
    </w:p>
    <w:p w14:paraId="393CDF87" w14:textId="4DF855C3" w:rsidR="00607F3D" w:rsidRPr="0040164B" w:rsidRDefault="610D1CBF" w:rsidP="0040164B">
      <w:pPr>
        <w:pStyle w:val="ListParagraph"/>
        <w:numPr>
          <w:ilvl w:val="0"/>
          <w:numId w:val="20"/>
        </w:numPr>
        <w:tabs>
          <w:tab w:val="left" w:pos="444"/>
          <w:tab w:val="left" w:pos="990"/>
          <w:tab w:val="left" w:pos="1620"/>
          <w:tab w:val="left" w:pos="1980"/>
        </w:tabs>
        <w:suppressAutoHyphens/>
        <w:spacing w:line="220" w:lineRule="exact"/>
        <w:ind w:left="990" w:hanging="450"/>
        <w:rPr>
          <w:rFonts w:ascii="Arial" w:eastAsia="Segoe UI" w:hAnsi="Arial" w:cs="Arial"/>
          <w:b/>
          <w:bCs/>
          <w:color w:val="000000" w:themeColor="text1"/>
        </w:rPr>
      </w:pPr>
      <w:r w:rsidRPr="0040164B">
        <w:rPr>
          <w:rFonts w:ascii="Arial" w:eastAsia="Segoe UI" w:hAnsi="Arial" w:cs="Arial"/>
          <w:color w:val="000000" w:themeColor="text1"/>
        </w:rPr>
        <w:t>Quizzes and exams that measure students’ ability to recognize, describe, explain and provide examples of the various topics, information and issues related to the Latinx communities in the U.S. society.</w:t>
      </w:r>
    </w:p>
    <w:p w14:paraId="6CA56C59" w14:textId="4B7F1D66" w:rsidR="00607F3D" w:rsidRPr="0040164B" w:rsidRDefault="610D1CBF" w:rsidP="0040164B">
      <w:pPr>
        <w:pStyle w:val="ListParagraph"/>
        <w:numPr>
          <w:ilvl w:val="0"/>
          <w:numId w:val="20"/>
        </w:numPr>
        <w:tabs>
          <w:tab w:val="left" w:pos="444"/>
          <w:tab w:val="left" w:pos="990"/>
          <w:tab w:val="left" w:pos="1620"/>
          <w:tab w:val="left" w:pos="1980"/>
        </w:tabs>
        <w:suppressAutoHyphens/>
        <w:spacing w:line="220" w:lineRule="exact"/>
        <w:ind w:left="990" w:hanging="450"/>
        <w:rPr>
          <w:rFonts w:ascii="Arial" w:eastAsia="Segoe UI" w:hAnsi="Arial" w:cs="Arial"/>
          <w:b/>
          <w:bCs/>
          <w:color w:val="000000" w:themeColor="text1"/>
        </w:rPr>
      </w:pPr>
      <w:r w:rsidRPr="0040164B">
        <w:rPr>
          <w:rFonts w:ascii="Arial" w:eastAsia="Segoe UI" w:hAnsi="Arial" w:cs="Arial"/>
          <w:color w:val="000000" w:themeColor="text1"/>
        </w:rPr>
        <w:t>Written analysis of controversial issues in which students are required to analyze, interpret and weight the impact of race, ethnicity and socio-historical contexts on the Latina/Latino experience and group relations in the U.S society.</w:t>
      </w:r>
    </w:p>
    <w:p w14:paraId="6697B602" w14:textId="1E3CF634" w:rsidR="004F344B" w:rsidRPr="0040164B" w:rsidRDefault="004F344B" w:rsidP="004F344B">
      <w:pPr>
        <w:tabs>
          <w:tab w:val="left" w:pos="444"/>
          <w:tab w:val="left" w:pos="1170"/>
          <w:tab w:val="left" w:pos="1620"/>
          <w:tab w:val="left" w:pos="1980"/>
        </w:tabs>
        <w:suppressAutoHyphens/>
        <w:spacing w:line="220" w:lineRule="exact"/>
        <w:rPr>
          <w:rFonts w:ascii="Arial" w:eastAsia="Segoe UI" w:hAnsi="Arial" w:cs="Arial"/>
          <w:b/>
          <w:bCs/>
          <w:color w:val="000000" w:themeColor="text1"/>
        </w:rPr>
      </w:pPr>
    </w:p>
    <w:p w14:paraId="23BDF698" w14:textId="77777777" w:rsidR="004F344B" w:rsidRPr="0040164B" w:rsidRDefault="004F344B" w:rsidP="004F344B">
      <w:pPr>
        <w:tabs>
          <w:tab w:val="left" w:pos="444"/>
          <w:tab w:val="left" w:pos="1170"/>
          <w:tab w:val="left" w:pos="1620"/>
          <w:tab w:val="left" w:pos="1980"/>
        </w:tabs>
        <w:suppressAutoHyphens/>
        <w:spacing w:line="220" w:lineRule="exact"/>
        <w:rPr>
          <w:rFonts w:ascii="Arial" w:eastAsia="Segoe UI" w:hAnsi="Arial" w:cs="Arial"/>
          <w:b/>
          <w:bCs/>
          <w:color w:val="000000" w:themeColor="text1"/>
        </w:rPr>
      </w:pPr>
    </w:p>
    <w:p w14:paraId="3F08BB3F" w14:textId="11B96812" w:rsidR="00607F3D" w:rsidRPr="0040164B" w:rsidRDefault="610D1CBF" w:rsidP="0040164B">
      <w:pPr>
        <w:pStyle w:val="ListParagraph"/>
        <w:numPr>
          <w:ilvl w:val="0"/>
          <w:numId w:val="20"/>
        </w:numPr>
        <w:tabs>
          <w:tab w:val="left" w:pos="444"/>
          <w:tab w:val="left" w:pos="990"/>
          <w:tab w:val="left" w:pos="1620"/>
          <w:tab w:val="left" w:pos="1980"/>
        </w:tabs>
        <w:suppressAutoHyphens/>
        <w:spacing w:line="220" w:lineRule="exact"/>
        <w:ind w:left="990" w:hanging="450"/>
        <w:rPr>
          <w:rFonts w:ascii="Arial" w:eastAsia="Segoe UI" w:hAnsi="Arial" w:cs="Arial"/>
          <w:b/>
          <w:bCs/>
          <w:color w:val="000000" w:themeColor="text1"/>
        </w:rPr>
      </w:pPr>
      <w:r w:rsidRPr="0040164B">
        <w:rPr>
          <w:rFonts w:ascii="Arial" w:eastAsia="Segoe UI" w:hAnsi="Arial" w:cs="Arial"/>
          <w:color w:val="000000" w:themeColor="text1"/>
        </w:rPr>
        <w:t xml:space="preserve">Group or individual projects or research papers that require students to solve practical real-world issues of inter-racial and/or inter-ethnic conflict affecting the Latina/Latino population. Topics may also include the experiences of Latinas and Latinos within higher education, the criminal justice system, immigration, labor market participation, political activism, family issues, religious institutions, sports and artistic expression. </w:t>
      </w:r>
    </w:p>
    <w:p w14:paraId="197C496B" w14:textId="1D5CDF58" w:rsidR="00607F3D" w:rsidRPr="0040164B" w:rsidRDefault="610D1CBF" w:rsidP="0040164B">
      <w:pPr>
        <w:pStyle w:val="ListParagraph"/>
        <w:numPr>
          <w:ilvl w:val="0"/>
          <w:numId w:val="20"/>
        </w:numPr>
        <w:tabs>
          <w:tab w:val="left" w:pos="444"/>
          <w:tab w:val="left" w:pos="990"/>
          <w:tab w:val="left" w:pos="1620"/>
          <w:tab w:val="left" w:pos="1980"/>
        </w:tabs>
        <w:suppressAutoHyphens/>
        <w:spacing w:line="220" w:lineRule="exact"/>
        <w:ind w:left="990" w:hanging="450"/>
        <w:rPr>
          <w:rFonts w:ascii="Arial" w:eastAsia="Segoe UI" w:hAnsi="Arial" w:cs="Arial"/>
          <w:b/>
          <w:bCs/>
          <w:color w:val="000000" w:themeColor="text1"/>
        </w:rPr>
      </w:pPr>
      <w:r w:rsidRPr="0040164B">
        <w:rPr>
          <w:rFonts w:ascii="Arial" w:eastAsia="Segoe UI" w:hAnsi="Arial" w:cs="Arial"/>
          <w:color w:val="000000" w:themeColor="text1"/>
        </w:rPr>
        <w:t>Interactive group activities, in which students analyze, discuss and draw conclusions about the Latinx experience and/or racial and ethnic group relations.</w:t>
      </w:r>
    </w:p>
    <w:p w14:paraId="4336E2A8" w14:textId="62305DA9" w:rsidR="00607F3D" w:rsidRPr="0040164B" w:rsidRDefault="610D1CBF" w:rsidP="0040164B">
      <w:pPr>
        <w:pStyle w:val="ListParagraph"/>
        <w:numPr>
          <w:ilvl w:val="0"/>
          <w:numId w:val="20"/>
        </w:numPr>
        <w:tabs>
          <w:tab w:val="left" w:pos="444"/>
          <w:tab w:val="left" w:pos="990"/>
          <w:tab w:val="left" w:pos="1620"/>
          <w:tab w:val="left" w:pos="1980"/>
        </w:tabs>
        <w:suppressAutoHyphens/>
        <w:spacing w:line="220" w:lineRule="exact"/>
        <w:ind w:left="990" w:hanging="450"/>
        <w:rPr>
          <w:rFonts w:ascii="Arial" w:eastAsia="Segoe UI" w:hAnsi="Arial" w:cs="Arial"/>
          <w:b/>
          <w:bCs/>
          <w:color w:val="000000" w:themeColor="text1"/>
        </w:rPr>
      </w:pPr>
      <w:r w:rsidRPr="0040164B">
        <w:rPr>
          <w:rFonts w:ascii="Arial" w:eastAsia="Segoe UI" w:hAnsi="Arial" w:cs="Arial"/>
          <w:color w:val="000000" w:themeColor="text1"/>
        </w:rPr>
        <w:t>Field-based exercises requiring students to report how sociological research methods are used to study the Latinx experience regarding race, ethnicity and/or inter-racial and inter-ethnic group relations.</w:t>
      </w:r>
    </w:p>
    <w:p w14:paraId="52E56223" w14:textId="7E8E05AA" w:rsidR="00220D24" w:rsidRPr="004F344B" w:rsidRDefault="00220D24" w:rsidP="00762C7A">
      <w:pPr>
        <w:tabs>
          <w:tab w:val="left" w:pos="600"/>
          <w:tab w:val="left" w:pos="1080"/>
          <w:tab w:val="left" w:pos="1680"/>
          <w:tab w:val="left" w:pos="8760"/>
        </w:tabs>
        <w:suppressAutoHyphens/>
        <w:spacing w:line="240" w:lineRule="atLeast"/>
        <w:rPr>
          <w:rFonts w:ascii="Arial" w:hAnsi="Arial" w:cs="Arial"/>
        </w:rPr>
      </w:pPr>
    </w:p>
    <w:p w14:paraId="07547A01" w14:textId="1F887A39" w:rsidR="00303005" w:rsidRPr="004F344B" w:rsidRDefault="45B77CE6" w:rsidP="00762C7A">
      <w:pPr>
        <w:tabs>
          <w:tab w:val="left" w:pos="600"/>
          <w:tab w:val="left" w:pos="1080"/>
          <w:tab w:val="left" w:pos="1680"/>
          <w:tab w:val="left" w:pos="8760"/>
        </w:tabs>
        <w:suppressAutoHyphens/>
        <w:spacing w:line="240" w:lineRule="atLeast"/>
        <w:ind w:left="720" w:hanging="720"/>
        <w:rPr>
          <w:rFonts w:ascii="Arial" w:hAnsi="Arial" w:cs="Arial"/>
        </w:rPr>
      </w:pPr>
      <w:r w:rsidRPr="004F344B">
        <w:rPr>
          <w:rFonts w:ascii="Arial" w:hAnsi="Arial" w:cs="Arial"/>
        </w:rPr>
        <w:t>10.</w:t>
      </w:r>
      <w:r w:rsidR="00303005" w:rsidRPr="004F344B">
        <w:tab/>
      </w:r>
      <w:r w:rsidRPr="004F344B">
        <w:rPr>
          <w:rFonts w:ascii="Arial" w:hAnsi="Arial" w:cs="Arial"/>
          <w:u w:val="single"/>
        </w:rPr>
        <w:t>Outside Class Assignments</w:t>
      </w:r>
    </w:p>
    <w:p w14:paraId="38899907" w14:textId="77777777" w:rsidR="00E63D5E" w:rsidRPr="004F344B" w:rsidRDefault="45B77CE6" w:rsidP="0040164B">
      <w:pPr>
        <w:numPr>
          <w:ilvl w:val="0"/>
          <w:numId w:val="10"/>
        </w:numPr>
        <w:tabs>
          <w:tab w:val="clear" w:pos="1080"/>
          <w:tab w:val="left" w:pos="600"/>
          <w:tab w:val="num" w:pos="990"/>
          <w:tab w:val="left" w:pos="1680"/>
          <w:tab w:val="left" w:pos="8760"/>
        </w:tabs>
        <w:suppressAutoHyphens/>
        <w:spacing w:line="240" w:lineRule="atLeast"/>
        <w:ind w:left="990" w:hanging="390"/>
        <w:rPr>
          <w:rFonts w:ascii="Arial" w:hAnsi="Arial" w:cs="Arial"/>
        </w:rPr>
      </w:pPr>
      <w:r w:rsidRPr="004F344B">
        <w:rPr>
          <w:rFonts w:ascii="Arial" w:hAnsi="Arial" w:cs="Arial"/>
        </w:rPr>
        <w:t>Weekly required readings before class meetings.</w:t>
      </w:r>
    </w:p>
    <w:p w14:paraId="1D0DF3BA" w14:textId="0E19B434" w:rsidR="00E63D5E" w:rsidRPr="004F344B" w:rsidRDefault="610D1CBF" w:rsidP="0040164B">
      <w:pPr>
        <w:numPr>
          <w:ilvl w:val="0"/>
          <w:numId w:val="10"/>
        </w:numPr>
        <w:tabs>
          <w:tab w:val="clear" w:pos="1080"/>
          <w:tab w:val="left" w:pos="600"/>
          <w:tab w:val="num" w:pos="990"/>
          <w:tab w:val="left" w:pos="1680"/>
          <w:tab w:val="left" w:pos="8760"/>
        </w:tabs>
        <w:suppressAutoHyphens/>
        <w:spacing w:line="240" w:lineRule="atLeast"/>
        <w:ind w:left="990" w:hanging="390"/>
        <w:rPr>
          <w:rFonts w:ascii="Arial" w:hAnsi="Arial" w:cs="Arial"/>
        </w:rPr>
      </w:pPr>
      <w:r w:rsidRPr="004F344B">
        <w:rPr>
          <w:rFonts w:ascii="Arial" w:hAnsi="Arial" w:cs="Arial"/>
        </w:rPr>
        <w:t>Written assignments such as reflections paper and/or a research paper.</w:t>
      </w:r>
    </w:p>
    <w:p w14:paraId="787EABE8" w14:textId="3827BB60" w:rsidR="00E63D5E" w:rsidRPr="004F344B" w:rsidRDefault="610D1CBF" w:rsidP="0040164B">
      <w:pPr>
        <w:numPr>
          <w:ilvl w:val="0"/>
          <w:numId w:val="10"/>
        </w:numPr>
        <w:tabs>
          <w:tab w:val="clear" w:pos="1080"/>
          <w:tab w:val="left" w:pos="600"/>
          <w:tab w:val="num" w:pos="990"/>
          <w:tab w:val="left" w:pos="1680"/>
          <w:tab w:val="left" w:pos="8760"/>
        </w:tabs>
        <w:suppressAutoHyphens/>
        <w:spacing w:line="240" w:lineRule="atLeast"/>
        <w:ind w:left="990" w:hanging="390"/>
        <w:rPr>
          <w:rFonts w:ascii="Arial" w:hAnsi="Arial" w:cs="Arial"/>
        </w:rPr>
      </w:pPr>
      <w:r w:rsidRPr="004F344B">
        <w:rPr>
          <w:rFonts w:ascii="Arial" w:hAnsi="Arial" w:cs="Arial"/>
        </w:rPr>
        <w:t xml:space="preserve">Library research including web sources.  For example, students will conduct quantitative and qualitative research on the Latinx community for their research paper; students will select the topic related to the Latinx community they are interested in researching. Some example topics include: higher education, criminal justice system, immigration, labor market, the family, and intersectional realities of the Latinx experience. </w:t>
      </w:r>
    </w:p>
    <w:p w14:paraId="40652246" w14:textId="77777777" w:rsidR="00303005" w:rsidRPr="004F344B" w:rsidRDefault="45B77CE6" w:rsidP="0040164B">
      <w:pPr>
        <w:numPr>
          <w:ilvl w:val="0"/>
          <w:numId w:val="10"/>
        </w:numPr>
        <w:tabs>
          <w:tab w:val="clear" w:pos="1080"/>
          <w:tab w:val="left" w:pos="600"/>
          <w:tab w:val="num" w:pos="990"/>
          <w:tab w:val="left" w:pos="1680"/>
          <w:tab w:val="left" w:pos="8760"/>
        </w:tabs>
        <w:suppressAutoHyphens/>
        <w:spacing w:line="240" w:lineRule="atLeast"/>
        <w:ind w:left="990" w:hanging="390"/>
        <w:rPr>
          <w:rFonts w:ascii="Arial" w:hAnsi="Arial" w:cs="Arial"/>
        </w:rPr>
      </w:pPr>
      <w:r w:rsidRPr="004F344B">
        <w:rPr>
          <w:rFonts w:ascii="Arial" w:hAnsi="Arial" w:cs="Arial"/>
        </w:rPr>
        <w:t>Interviews with peers, community members and/or professionals in the field. For example, students can interview Latinx-identified individuals who have experiences in the following areas: education, politics, medicine, engineering, art and social activism.</w:t>
      </w:r>
    </w:p>
    <w:p w14:paraId="5043CB0F" w14:textId="77777777" w:rsidR="00303005" w:rsidRPr="004F344B" w:rsidRDefault="00303005" w:rsidP="45B77CE6">
      <w:pPr>
        <w:tabs>
          <w:tab w:val="left" w:pos="600"/>
          <w:tab w:val="left" w:pos="1080"/>
          <w:tab w:val="left" w:pos="1680"/>
          <w:tab w:val="left" w:pos="8760"/>
        </w:tabs>
        <w:suppressAutoHyphens/>
        <w:spacing w:line="240" w:lineRule="atLeast"/>
        <w:rPr>
          <w:rFonts w:ascii="Arial" w:hAnsi="Arial" w:cs="Arial"/>
        </w:rPr>
      </w:pPr>
    </w:p>
    <w:p w14:paraId="07459315" w14:textId="26C2A403" w:rsidR="00E63D5E" w:rsidRPr="004F344B" w:rsidRDefault="45B77CE6" w:rsidP="45B77CE6">
      <w:pPr>
        <w:rPr>
          <w:rFonts w:ascii="Arial" w:hAnsi="Arial" w:cs="Arial"/>
          <w:u w:val="single"/>
        </w:rPr>
      </w:pPr>
      <w:r w:rsidRPr="004F344B">
        <w:rPr>
          <w:rFonts w:ascii="Arial" w:hAnsi="Arial" w:cs="Arial"/>
        </w:rPr>
        <w:t xml:space="preserve">11. </w:t>
      </w:r>
      <w:r w:rsidR="00E63D5E" w:rsidRPr="004F344B">
        <w:tab/>
      </w:r>
      <w:r w:rsidR="00FC0408" w:rsidRPr="004F344B">
        <w:rPr>
          <w:rFonts w:ascii="Arial" w:hAnsi="Arial" w:cs="Arial"/>
          <w:u w:val="single"/>
        </w:rPr>
        <w:t xml:space="preserve">Representative </w:t>
      </w:r>
      <w:r w:rsidRPr="004F344B">
        <w:rPr>
          <w:rFonts w:ascii="Arial" w:hAnsi="Arial" w:cs="Arial"/>
          <w:u w:val="single"/>
        </w:rPr>
        <w:t>Texts</w:t>
      </w:r>
    </w:p>
    <w:p w14:paraId="2B1D84CB" w14:textId="0CEAEF4E" w:rsidR="00E63D5E" w:rsidRPr="004F344B" w:rsidRDefault="00762C7A" w:rsidP="0040164B">
      <w:pPr>
        <w:widowControl/>
        <w:numPr>
          <w:ilvl w:val="0"/>
          <w:numId w:val="11"/>
        </w:numPr>
        <w:tabs>
          <w:tab w:val="clear" w:pos="900"/>
          <w:tab w:val="num" w:pos="1080"/>
        </w:tabs>
        <w:autoSpaceDE/>
        <w:autoSpaceDN/>
        <w:adjustRightInd/>
        <w:ind w:left="990" w:hanging="450"/>
        <w:rPr>
          <w:rFonts w:ascii="Arial" w:hAnsi="Arial" w:cs="Arial"/>
        </w:rPr>
      </w:pPr>
      <w:r w:rsidRPr="004F344B">
        <w:rPr>
          <w:rFonts w:ascii="Arial" w:hAnsi="Arial" w:cs="Arial"/>
        </w:rPr>
        <w:t xml:space="preserve">Representative </w:t>
      </w:r>
      <w:r w:rsidR="002834C4" w:rsidRPr="004F344B">
        <w:rPr>
          <w:rFonts w:ascii="Arial" w:hAnsi="Arial" w:cs="Arial"/>
        </w:rPr>
        <w:t>T</w:t>
      </w:r>
      <w:r w:rsidR="610D1CBF" w:rsidRPr="004F344B">
        <w:rPr>
          <w:rFonts w:ascii="Arial" w:hAnsi="Arial" w:cs="Arial"/>
        </w:rPr>
        <w:t>exts:</w:t>
      </w:r>
    </w:p>
    <w:p w14:paraId="2968D012" w14:textId="095A1041" w:rsidR="1A2C7492" w:rsidRPr="004F344B" w:rsidRDefault="610D1CBF" w:rsidP="0040164B">
      <w:pPr>
        <w:pStyle w:val="ListParagraph"/>
        <w:numPr>
          <w:ilvl w:val="0"/>
          <w:numId w:val="21"/>
        </w:numPr>
        <w:tabs>
          <w:tab w:val="num" w:pos="1440"/>
        </w:tabs>
        <w:ind w:left="990" w:firstLine="0"/>
        <w:rPr>
          <w:rFonts w:ascii="Arial" w:hAnsi="Arial" w:cs="Arial"/>
        </w:rPr>
      </w:pPr>
      <w:r w:rsidRPr="004F344B">
        <w:rPr>
          <w:rFonts w:ascii="Arial" w:hAnsi="Arial" w:cs="Arial"/>
        </w:rPr>
        <w:t xml:space="preserve">Aldama, Frederick and Christopher Gonzalez.  </w:t>
      </w:r>
      <w:r w:rsidRPr="004F344B">
        <w:rPr>
          <w:rFonts w:ascii="Arial" w:hAnsi="Arial" w:cs="Arial"/>
          <w:i/>
          <w:iCs/>
        </w:rPr>
        <w:t>Latinx Studies: Key Concepts.</w:t>
      </w:r>
      <w:r w:rsidRPr="004F344B">
        <w:rPr>
          <w:rFonts w:ascii="Arial" w:hAnsi="Arial" w:cs="Arial"/>
        </w:rPr>
        <w:t xml:space="preserve"> New York </w:t>
      </w:r>
      <w:r w:rsidR="0040164B">
        <w:rPr>
          <w:rFonts w:ascii="Arial" w:hAnsi="Arial" w:cs="Arial"/>
        </w:rPr>
        <w:tab/>
      </w:r>
      <w:r w:rsidRPr="004F344B">
        <w:rPr>
          <w:rFonts w:ascii="Arial" w:hAnsi="Arial" w:cs="Arial"/>
        </w:rPr>
        <w:t>University Press, 2019.</w:t>
      </w:r>
    </w:p>
    <w:p w14:paraId="345A1605" w14:textId="1C1EE70A" w:rsidR="1A2C7492" w:rsidRPr="004F344B" w:rsidRDefault="610D1CBF" w:rsidP="0040164B">
      <w:pPr>
        <w:pStyle w:val="ListParagraph"/>
        <w:numPr>
          <w:ilvl w:val="0"/>
          <w:numId w:val="21"/>
        </w:numPr>
        <w:tabs>
          <w:tab w:val="num" w:pos="1440"/>
        </w:tabs>
        <w:ind w:left="990" w:firstLine="0"/>
      </w:pPr>
      <w:r w:rsidRPr="004F344B">
        <w:rPr>
          <w:rFonts w:ascii="Arial" w:hAnsi="Arial" w:cs="Arial"/>
        </w:rPr>
        <w:t xml:space="preserve">Gomez, Laura E. </w:t>
      </w:r>
      <w:r w:rsidRPr="004F344B">
        <w:rPr>
          <w:rFonts w:ascii="Arial" w:hAnsi="Arial" w:cs="Arial"/>
          <w:i/>
          <w:iCs/>
        </w:rPr>
        <w:t>Inventing Latinos: A New Story of American Racism.</w:t>
      </w:r>
      <w:r w:rsidRPr="004F344B">
        <w:rPr>
          <w:rFonts w:ascii="Arial" w:hAnsi="Arial" w:cs="Arial"/>
        </w:rPr>
        <w:t xml:space="preserve"> The New Press, 2020.</w:t>
      </w:r>
    </w:p>
    <w:p w14:paraId="63ADCA68" w14:textId="2E0D938B" w:rsidR="1A2C7492" w:rsidRPr="004F344B" w:rsidRDefault="610D1CBF" w:rsidP="0040164B">
      <w:pPr>
        <w:pStyle w:val="ListParagraph"/>
        <w:numPr>
          <w:ilvl w:val="0"/>
          <w:numId w:val="21"/>
        </w:numPr>
        <w:tabs>
          <w:tab w:val="num" w:pos="1440"/>
        </w:tabs>
        <w:ind w:left="990" w:firstLine="0"/>
      </w:pPr>
      <w:r w:rsidRPr="004F344B">
        <w:rPr>
          <w:rFonts w:ascii="Arial" w:hAnsi="Arial" w:cs="Arial"/>
        </w:rPr>
        <w:t xml:space="preserve">Morales Ed. </w:t>
      </w:r>
      <w:r w:rsidRPr="004F344B">
        <w:rPr>
          <w:rFonts w:ascii="Arial" w:hAnsi="Arial" w:cs="Arial"/>
          <w:i/>
          <w:iCs/>
        </w:rPr>
        <w:t>Latinx: The New Force in American Politics and Culture</w:t>
      </w:r>
      <w:r w:rsidRPr="004F344B">
        <w:rPr>
          <w:rFonts w:ascii="Arial" w:hAnsi="Arial" w:cs="Arial"/>
          <w:i/>
          <w:iCs/>
          <w:u w:val="single"/>
        </w:rPr>
        <w:t>.</w:t>
      </w:r>
      <w:r w:rsidRPr="004F344B">
        <w:rPr>
          <w:rFonts w:ascii="Arial" w:hAnsi="Arial" w:cs="Arial"/>
        </w:rPr>
        <w:t xml:space="preserve"> Verso, 2018.</w:t>
      </w:r>
    </w:p>
    <w:p w14:paraId="6537F28F" w14:textId="40930D31" w:rsidR="00A0288F" w:rsidRPr="004F344B" w:rsidRDefault="610D1CBF" w:rsidP="0040164B">
      <w:pPr>
        <w:pStyle w:val="ListParagraph"/>
        <w:numPr>
          <w:ilvl w:val="0"/>
          <w:numId w:val="21"/>
        </w:numPr>
        <w:tabs>
          <w:tab w:val="num" w:pos="1440"/>
        </w:tabs>
        <w:ind w:left="990" w:firstLine="0"/>
        <w:rPr>
          <w:rFonts w:ascii="Arial" w:eastAsia="Arial" w:hAnsi="Arial" w:cs="Arial"/>
          <w:i/>
          <w:iCs/>
          <w:color w:val="000000" w:themeColor="text1"/>
          <w:u w:val="single"/>
        </w:rPr>
      </w:pPr>
      <w:r w:rsidRPr="004F344B">
        <w:rPr>
          <w:rFonts w:ascii="Arial" w:hAnsi="Arial" w:cs="Arial"/>
        </w:rPr>
        <w:t xml:space="preserve">Ramos-Zayas, Ana and Merida M. Rua. </w:t>
      </w:r>
      <w:r w:rsidRPr="004F344B">
        <w:rPr>
          <w:rFonts w:ascii="Arial" w:eastAsia="Arial" w:hAnsi="Arial" w:cs="Arial"/>
          <w:i/>
          <w:iCs/>
          <w:color w:val="000000" w:themeColor="text1"/>
        </w:rPr>
        <w:t xml:space="preserve">Critical Dialogues in Latinx Studies. New York </w:t>
      </w:r>
      <w:r w:rsidR="0040164B">
        <w:rPr>
          <w:rFonts w:ascii="Arial" w:eastAsia="Arial" w:hAnsi="Arial" w:cs="Arial"/>
          <w:i/>
          <w:iCs/>
          <w:color w:val="000000" w:themeColor="text1"/>
        </w:rPr>
        <w:tab/>
      </w:r>
      <w:r w:rsidRPr="004F344B">
        <w:rPr>
          <w:rFonts w:ascii="Arial" w:eastAsia="Arial" w:hAnsi="Arial" w:cs="Arial"/>
          <w:i/>
          <w:iCs/>
          <w:color w:val="000000" w:themeColor="text1"/>
        </w:rPr>
        <w:t>University Press, 2021.</w:t>
      </w:r>
    </w:p>
    <w:p w14:paraId="1B5A1F30" w14:textId="5130AEDB" w:rsidR="1A2C7492" w:rsidRPr="004F344B" w:rsidRDefault="1A2C7492" w:rsidP="0040164B">
      <w:pPr>
        <w:numPr>
          <w:ilvl w:val="0"/>
          <w:numId w:val="11"/>
        </w:numPr>
        <w:tabs>
          <w:tab w:val="clear" w:pos="900"/>
          <w:tab w:val="num" w:pos="990"/>
          <w:tab w:val="left" w:pos="1440"/>
        </w:tabs>
        <w:ind w:left="990"/>
        <w:rPr>
          <w:rFonts w:ascii="Arial" w:hAnsi="Arial" w:cs="Arial"/>
        </w:rPr>
      </w:pPr>
      <w:r w:rsidRPr="004F344B">
        <w:rPr>
          <w:rFonts w:ascii="Arial" w:hAnsi="Arial" w:cs="Arial"/>
        </w:rPr>
        <w:t>Supplementary texts and workbooks:</w:t>
      </w:r>
    </w:p>
    <w:p w14:paraId="45B558F6" w14:textId="178AE76A" w:rsidR="1A2C7492" w:rsidRPr="004F344B" w:rsidRDefault="1A2C7492" w:rsidP="0040164B">
      <w:pPr>
        <w:pStyle w:val="ListParagraph"/>
        <w:numPr>
          <w:ilvl w:val="0"/>
          <w:numId w:val="22"/>
        </w:numPr>
        <w:tabs>
          <w:tab w:val="right" w:pos="990"/>
          <w:tab w:val="num" w:pos="1440"/>
        </w:tabs>
        <w:ind w:left="990" w:firstLine="0"/>
        <w:rPr>
          <w:rFonts w:ascii="Arial" w:hAnsi="Arial" w:cs="Arial"/>
        </w:rPr>
      </w:pPr>
      <w:r w:rsidRPr="004F344B">
        <w:rPr>
          <w:rFonts w:ascii="Arial" w:hAnsi="Arial" w:cs="Arial"/>
        </w:rPr>
        <w:t xml:space="preserve">Bonilla, Frank, Edwin Melendez, Rebecca Morales, and Maria de los Angeles Torres, eds </w:t>
      </w:r>
      <w:r w:rsidR="0040164B">
        <w:rPr>
          <w:rFonts w:ascii="Arial" w:hAnsi="Arial" w:cs="Arial"/>
        </w:rPr>
        <w:tab/>
      </w:r>
      <w:r w:rsidRPr="004F344B">
        <w:rPr>
          <w:rFonts w:ascii="Arial" w:hAnsi="Arial" w:cs="Arial"/>
          <w:i/>
          <w:iCs/>
        </w:rPr>
        <w:t>Borderless Borders: U.S. Latinos, Latin Americans, and the Paradox of Interdependence</w:t>
      </w:r>
      <w:r w:rsidRPr="004F344B">
        <w:rPr>
          <w:rFonts w:ascii="Arial" w:hAnsi="Arial" w:cs="Arial"/>
        </w:rPr>
        <w:t xml:space="preserve">. </w:t>
      </w:r>
      <w:r w:rsidR="0040164B">
        <w:rPr>
          <w:rFonts w:ascii="Arial" w:hAnsi="Arial" w:cs="Arial"/>
        </w:rPr>
        <w:tab/>
      </w:r>
      <w:r w:rsidRPr="004F344B">
        <w:rPr>
          <w:rFonts w:ascii="Arial" w:hAnsi="Arial" w:cs="Arial"/>
        </w:rPr>
        <w:t>Philadelphia: Temple University Press. 2010.</w:t>
      </w:r>
    </w:p>
    <w:p w14:paraId="0BCDF056" w14:textId="098681C7" w:rsidR="1A2C7492" w:rsidRPr="004F344B" w:rsidRDefault="610D1CBF" w:rsidP="0040164B">
      <w:pPr>
        <w:pStyle w:val="ListParagraph"/>
        <w:numPr>
          <w:ilvl w:val="0"/>
          <w:numId w:val="22"/>
        </w:numPr>
        <w:tabs>
          <w:tab w:val="num" w:pos="1440"/>
        </w:tabs>
        <w:ind w:left="990" w:firstLine="0"/>
      </w:pPr>
      <w:r w:rsidRPr="004F344B">
        <w:rPr>
          <w:rFonts w:ascii="Arial" w:hAnsi="Arial" w:cs="Arial"/>
        </w:rPr>
        <w:t xml:space="preserve">Cobas, Jose, Jorge Duany and Joe Feagin. </w:t>
      </w:r>
      <w:r w:rsidRPr="004F344B">
        <w:rPr>
          <w:rFonts w:ascii="Arial" w:hAnsi="Arial" w:cs="Arial"/>
          <w:i/>
          <w:iCs/>
        </w:rPr>
        <w:t xml:space="preserve">How the United States Racializes Latinos: White </w:t>
      </w:r>
      <w:r w:rsidR="0040164B">
        <w:rPr>
          <w:rFonts w:ascii="Arial" w:hAnsi="Arial" w:cs="Arial"/>
          <w:i/>
          <w:iCs/>
        </w:rPr>
        <w:tab/>
      </w:r>
      <w:r w:rsidRPr="004F344B">
        <w:rPr>
          <w:rFonts w:ascii="Arial" w:hAnsi="Arial" w:cs="Arial"/>
          <w:i/>
          <w:iCs/>
        </w:rPr>
        <w:t>Hegemony and Its Consequences</w:t>
      </w:r>
      <w:r w:rsidRPr="004F344B">
        <w:rPr>
          <w:rFonts w:ascii="Arial" w:hAnsi="Arial" w:cs="Arial"/>
        </w:rPr>
        <w:t xml:space="preserve">. Routledge, 2009. </w:t>
      </w:r>
    </w:p>
    <w:p w14:paraId="524FBDE8" w14:textId="7BE2B44F" w:rsidR="1A2C7492" w:rsidRPr="004F344B" w:rsidRDefault="610D1CBF" w:rsidP="0040164B">
      <w:pPr>
        <w:pStyle w:val="ListParagraph"/>
        <w:numPr>
          <w:ilvl w:val="0"/>
          <w:numId w:val="22"/>
        </w:numPr>
        <w:tabs>
          <w:tab w:val="num" w:pos="1440"/>
        </w:tabs>
        <w:ind w:left="990" w:firstLine="0"/>
      </w:pPr>
      <w:r w:rsidRPr="004F344B">
        <w:rPr>
          <w:rFonts w:ascii="Arial" w:eastAsia="Arial" w:hAnsi="Arial" w:cs="Arial"/>
        </w:rPr>
        <w:t xml:space="preserve">González, Juan. </w:t>
      </w:r>
      <w:r w:rsidRPr="004F344B">
        <w:rPr>
          <w:rFonts w:ascii="Arial" w:eastAsia="Arial" w:hAnsi="Arial" w:cs="Arial"/>
          <w:i/>
          <w:iCs/>
        </w:rPr>
        <w:t>Harvest of Empire: A History of Latinos in the America.</w:t>
      </w:r>
      <w:r w:rsidRPr="004F344B">
        <w:rPr>
          <w:rFonts w:ascii="Arial" w:eastAsia="Arial" w:hAnsi="Arial" w:cs="Arial"/>
        </w:rPr>
        <w:t xml:space="preserve"> Penguin, 2011.</w:t>
      </w:r>
    </w:p>
    <w:p w14:paraId="6DFB9E20" w14:textId="660F87D0" w:rsidR="00303005" w:rsidRPr="004F344B" w:rsidRDefault="00303005" w:rsidP="45B77CE6">
      <w:pPr>
        <w:tabs>
          <w:tab w:val="left" w:pos="600"/>
          <w:tab w:val="left" w:pos="1080"/>
          <w:tab w:val="left" w:pos="1680"/>
          <w:tab w:val="left" w:pos="8760"/>
        </w:tabs>
        <w:suppressAutoHyphens/>
        <w:spacing w:line="240" w:lineRule="atLeast"/>
        <w:rPr>
          <w:rFonts w:ascii="Arial" w:hAnsi="Arial" w:cs="Arial"/>
        </w:rPr>
      </w:pPr>
    </w:p>
    <w:p w14:paraId="70DF9E56" w14:textId="60079CDC" w:rsidR="00707B0A" w:rsidRPr="004F344B" w:rsidRDefault="00220D24" w:rsidP="0040164B">
      <w:pPr>
        <w:tabs>
          <w:tab w:val="left" w:pos="600"/>
          <w:tab w:val="left" w:pos="1080"/>
          <w:tab w:val="left" w:pos="1680"/>
          <w:tab w:val="left" w:pos="8760"/>
        </w:tabs>
        <w:suppressAutoHyphens/>
        <w:spacing w:line="240" w:lineRule="atLeast"/>
        <w:rPr>
          <w:rFonts w:ascii="Arial" w:hAnsi="Arial" w:cs="Arial"/>
          <w:highlight w:val="yellow"/>
          <w:u w:val="single"/>
        </w:rPr>
      </w:pPr>
      <w:r w:rsidRPr="004F344B">
        <w:rPr>
          <w:rFonts w:ascii="Arial" w:hAnsi="Arial" w:cs="Arial"/>
        </w:rPr>
        <w:tab/>
      </w:r>
      <w:r w:rsidR="00707B0A" w:rsidRPr="004F344B">
        <w:rPr>
          <w:rFonts w:ascii="Arial" w:hAnsi="Arial" w:cs="Arial"/>
          <w:u w:val="single"/>
        </w:rPr>
        <w:t>Addendum: Student Learning Outcomes</w:t>
      </w:r>
    </w:p>
    <w:p w14:paraId="66DBF429" w14:textId="77777777" w:rsidR="00D82669" w:rsidRPr="004F344B" w:rsidRDefault="00707B0A" w:rsidP="0040164B">
      <w:pPr>
        <w:tabs>
          <w:tab w:val="left" w:pos="630"/>
          <w:tab w:val="left" w:pos="1080"/>
          <w:tab w:val="left" w:pos="1680"/>
          <w:tab w:val="left" w:pos="8760"/>
        </w:tabs>
        <w:suppressAutoHyphens/>
        <w:spacing w:line="240" w:lineRule="atLeast"/>
        <w:rPr>
          <w:rFonts w:ascii="Arial" w:hAnsi="Arial" w:cs="Arial"/>
        </w:rPr>
      </w:pPr>
      <w:r w:rsidRPr="004F344B">
        <w:rPr>
          <w:rFonts w:ascii="Arial" w:hAnsi="Arial" w:cs="Arial"/>
        </w:rPr>
        <w:tab/>
        <w:t>Upon completion of this course, our students will be able to do the following:</w:t>
      </w:r>
    </w:p>
    <w:p w14:paraId="41526D55" w14:textId="6811D8C8" w:rsidR="00762C7A" w:rsidRPr="004F344B" w:rsidRDefault="610D1CBF" w:rsidP="0040164B">
      <w:pPr>
        <w:pStyle w:val="ListParagraph"/>
        <w:numPr>
          <w:ilvl w:val="0"/>
          <w:numId w:val="1"/>
        </w:numPr>
        <w:tabs>
          <w:tab w:val="left" w:pos="540"/>
          <w:tab w:val="left" w:pos="990"/>
          <w:tab w:val="left" w:pos="1680"/>
          <w:tab w:val="left" w:pos="8760"/>
        </w:tabs>
        <w:spacing w:line="240" w:lineRule="atLeast"/>
        <w:ind w:left="990"/>
        <w:rPr>
          <w:rFonts w:ascii="Arial" w:eastAsia="Arial" w:hAnsi="Arial" w:cs="Arial"/>
        </w:rPr>
      </w:pPr>
      <w:r w:rsidRPr="004F344B">
        <w:rPr>
          <w:rFonts w:ascii="Arial" w:hAnsi="Arial" w:cs="Arial"/>
        </w:rPr>
        <w:t xml:space="preserve">Evaluate the contributions of the Latinx community to the economy, labor force, education, politics, family, arts and music, and social movements in American society. </w:t>
      </w:r>
    </w:p>
    <w:p w14:paraId="28FF81B8" w14:textId="442D5179" w:rsidR="45B77CE6" w:rsidRPr="004F344B" w:rsidRDefault="610D1CBF" w:rsidP="0040164B">
      <w:pPr>
        <w:pStyle w:val="ListParagraph"/>
        <w:numPr>
          <w:ilvl w:val="0"/>
          <w:numId w:val="1"/>
        </w:numPr>
        <w:tabs>
          <w:tab w:val="left" w:pos="540"/>
          <w:tab w:val="left" w:pos="990"/>
          <w:tab w:val="left" w:pos="1680"/>
          <w:tab w:val="left" w:pos="8760"/>
        </w:tabs>
        <w:spacing w:line="240" w:lineRule="atLeast"/>
        <w:ind w:left="990"/>
        <w:rPr>
          <w:rFonts w:ascii="Arial" w:eastAsia="Arial" w:hAnsi="Arial" w:cs="Arial"/>
        </w:rPr>
      </w:pPr>
      <w:r w:rsidRPr="004F344B">
        <w:rPr>
          <w:rFonts w:ascii="Arial" w:eastAsia="Arial" w:hAnsi="Arial" w:cs="Arial"/>
        </w:rPr>
        <w:t>Employ contrasting sociological theories and scholarly approaches to study the structures of power and the racializing discourses that shape how Americans think about each other and the social structures that determine Latinx lives.</w:t>
      </w:r>
    </w:p>
    <w:p w14:paraId="43E693EF" w14:textId="24EC44F2" w:rsidR="45B77CE6" w:rsidRPr="004F344B" w:rsidRDefault="610D1CBF" w:rsidP="0040164B">
      <w:pPr>
        <w:pStyle w:val="ListParagraph"/>
        <w:numPr>
          <w:ilvl w:val="0"/>
          <w:numId w:val="1"/>
        </w:numPr>
        <w:tabs>
          <w:tab w:val="left" w:pos="540"/>
          <w:tab w:val="left" w:pos="990"/>
          <w:tab w:val="left" w:pos="1680"/>
          <w:tab w:val="left" w:pos="8760"/>
        </w:tabs>
        <w:spacing w:line="240" w:lineRule="atLeast"/>
        <w:ind w:left="990"/>
        <w:rPr>
          <w:rFonts w:ascii="Arial" w:eastAsia="Arial" w:hAnsi="Arial" w:cs="Arial"/>
        </w:rPr>
      </w:pPr>
      <w:r w:rsidRPr="004F344B">
        <w:rPr>
          <w:rFonts w:ascii="Arial" w:eastAsia="Arial" w:hAnsi="Arial" w:cs="Arial"/>
        </w:rPr>
        <w:t>Analyze how identities and social hierarchies are produced and reproduced in the realms of economics and politics as well as through social interactions and cultural coding/decoding.</w:t>
      </w:r>
    </w:p>
    <w:p w14:paraId="3B8965E8" w14:textId="5E205F59" w:rsidR="45B77CE6" w:rsidRPr="004F344B" w:rsidRDefault="610D1CBF" w:rsidP="0040164B">
      <w:pPr>
        <w:pStyle w:val="ListParagraph"/>
        <w:numPr>
          <w:ilvl w:val="0"/>
          <w:numId w:val="1"/>
        </w:numPr>
        <w:tabs>
          <w:tab w:val="left" w:pos="540"/>
          <w:tab w:val="left" w:pos="990"/>
          <w:tab w:val="left" w:pos="1680"/>
          <w:tab w:val="left" w:pos="8760"/>
        </w:tabs>
        <w:spacing w:line="240" w:lineRule="atLeast"/>
        <w:ind w:left="990"/>
        <w:rPr>
          <w:rFonts w:ascii="Arial" w:eastAsia="Arial" w:hAnsi="Arial" w:cs="Arial"/>
        </w:rPr>
      </w:pPr>
      <w:r w:rsidRPr="004F344B">
        <w:rPr>
          <w:rFonts w:ascii="Arial" w:eastAsia="Arial" w:hAnsi="Arial" w:cs="Arial"/>
        </w:rPr>
        <w:t xml:space="preserve">Apply sociological theory and research produced by Latinx scholars and communities of color to describe the histories, cultures, intellectual traditions, contributions, lived experiences and social struggles of Latinas and Latinos in the United States. </w:t>
      </w:r>
    </w:p>
    <w:p w14:paraId="2F57F84D" w14:textId="260B63F4" w:rsidR="45B77CE6" w:rsidRPr="004F344B" w:rsidRDefault="610D1CBF" w:rsidP="0040164B">
      <w:pPr>
        <w:pStyle w:val="ListParagraph"/>
        <w:numPr>
          <w:ilvl w:val="0"/>
          <w:numId w:val="1"/>
        </w:numPr>
        <w:tabs>
          <w:tab w:val="left" w:pos="540"/>
          <w:tab w:val="left" w:pos="990"/>
          <w:tab w:val="left" w:pos="1680"/>
          <w:tab w:val="left" w:pos="8760"/>
        </w:tabs>
        <w:spacing w:line="240" w:lineRule="atLeast"/>
        <w:ind w:left="990"/>
        <w:rPr>
          <w:rFonts w:ascii="Arial" w:eastAsia="Arial" w:hAnsi="Arial" w:cs="Arial"/>
        </w:rPr>
      </w:pPr>
      <w:r w:rsidRPr="004F344B">
        <w:rPr>
          <w:rFonts w:ascii="Arial" w:eastAsia="Arial" w:hAnsi="Arial" w:cs="Arial"/>
        </w:rPr>
        <w:t>Explain the evolving ways in which Black and Latinx identities intersect with each other, as well as with other constructs such as gender, sexuality, class, and citizenship, and indigeneity or other colonial/imperial subalternities.</w:t>
      </w:r>
    </w:p>
    <w:p w14:paraId="44E871BC" w14:textId="77777777" w:rsidR="00220D24" w:rsidRDefault="00220D24" w:rsidP="45B77CE6">
      <w:pPr>
        <w:tabs>
          <w:tab w:val="left" w:pos="540"/>
          <w:tab w:val="left" w:pos="1080"/>
          <w:tab w:val="left" w:pos="1680"/>
          <w:tab w:val="left" w:pos="8760"/>
        </w:tabs>
        <w:suppressAutoHyphens/>
        <w:spacing w:line="240" w:lineRule="atLeast"/>
        <w:rPr>
          <w:rFonts w:ascii="Arial" w:hAnsi="Arial" w:cs="Arial"/>
          <w:sz w:val="22"/>
          <w:szCs w:val="22"/>
        </w:rPr>
      </w:pPr>
    </w:p>
    <w:p w14:paraId="7F57A859" w14:textId="6518089E" w:rsidR="00220D24" w:rsidRPr="00220D24" w:rsidRDefault="00220D24" w:rsidP="1A2C7492">
      <w:pPr>
        <w:tabs>
          <w:tab w:val="left" w:pos="540"/>
          <w:tab w:val="left" w:pos="1080"/>
          <w:tab w:val="left" w:pos="1680"/>
          <w:tab w:val="left" w:pos="8760"/>
        </w:tabs>
        <w:suppressAutoHyphens/>
        <w:spacing w:line="240" w:lineRule="atLeast"/>
        <w:rPr>
          <w:rFonts w:ascii="Arial" w:hAnsi="Arial" w:cs="Arial"/>
          <w:strike/>
          <w:sz w:val="22"/>
          <w:szCs w:val="22"/>
        </w:rPr>
      </w:pPr>
    </w:p>
    <w:sectPr w:rsidR="00220D24" w:rsidRPr="00220D24" w:rsidSect="004F344B">
      <w:headerReference w:type="even" r:id="rId10"/>
      <w:headerReference w:type="default" r:id="rId11"/>
      <w:footerReference w:type="default" r:id="rId12"/>
      <w:pgSz w:w="12240" w:h="15840"/>
      <w:pgMar w:top="1008" w:right="1440" w:bottom="1008"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10EB" w14:textId="77777777" w:rsidR="007B2F5C" w:rsidRDefault="007B2F5C">
      <w:pPr>
        <w:spacing w:line="20" w:lineRule="exact"/>
        <w:rPr>
          <w:rFonts w:cs="Times New Roman"/>
          <w:sz w:val="24"/>
          <w:szCs w:val="24"/>
        </w:rPr>
      </w:pPr>
    </w:p>
  </w:endnote>
  <w:endnote w:type="continuationSeparator" w:id="0">
    <w:p w14:paraId="29D6B04F" w14:textId="77777777" w:rsidR="007B2F5C" w:rsidRDefault="007B2F5C">
      <w:r>
        <w:rPr>
          <w:rFonts w:cs="Times New Roman"/>
          <w:sz w:val="24"/>
          <w:szCs w:val="24"/>
        </w:rPr>
        <w:t xml:space="preserve"> </w:t>
      </w:r>
    </w:p>
  </w:endnote>
  <w:endnote w:type="continuationNotice" w:id="1">
    <w:p w14:paraId="0A6959E7" w14:textId="77777777" w:rsidR="007B2F5C" w:rsidRDefault="007B2F5C">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84174653"/>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09442641" w14:textId="5709E6A3" w:rsidR="004F344B" w:rsidRPr="004F344B" w:rsidRDefault="004F344B" w:rsidP="004F344B">
            <w:pPr>
              <w:pStyle w:val="Footer"/>
              <w:jc w:val="right"/>
              <w:rPr>
                <w:rFonts w:ascii="Arial" w:hAnsi="Arial" w:cs="Arial"/>
              </w:rPr>
            </w:pPr>
            <w:r w:rsidRPr="004F344B">
              <w:rPr>
                <w:rFonts w:ascii="Arial" w:hAnsi="Arial" w:cs="Arial"/>
              </w:rPr>
              <w:t xml:space="preserve">Page </w:t>
            </w:r>
            <w:r w:rsidRPr="004F344B">
              <w:rPr>
                <w:rFonts w:ascii="Arial" w:hAnsi="Arial" w:cs="Arial"/>
                <w:bCs/>
              </w:rPr>
              <w:fldChar w:fldCharType="begin"/>
            </w:r>
            <w:r w:rsidRPr="004F344B">
              <w:rPr>
                <w:rFonts w:ascii="Arial" w:hAnsi="Arial" w:cs="Arial"/>
                <w:bCs/>
              </w:rPr>
              <w:instrText xml:space="preserve"> PAGE </w:instrText>
            </w:r>
            <w:r w:rsidRPr="004F344B">
              <w:rPr>
                <w:rFonts w:ascii="Arial" w:hAnsi="Arial" w:cs="Arial"/>
                <w:bCs/>
              </w:rPr>
              <w:fldChar w:fldCharType="separate"/>
            </w:r>
            <w:r w:rsidR="00CB12A7">
              <w:rPr>
                <w:rFonts w:ascii="Arial" w:hAnsi="Arial" w:cs="Arial"/>
                <w:bCs/>
                <w:noProof/>
              </w:rPr>
              <w:t>3</w:t>
            </w:r>
            <w:r w:rsidRPr="004F344B">
              <w:rPr>
                <w:rFonts w:ascii="Arial" w:hAnsi="Arial" w:cs="Arial"/>
                <w:bCs/>
              </w:rPr>
              <w:fldChar w:fldCharType="end"/>
            </w:r>
            <w:r w:rsidRPr="004F344B">
              <w:rPr>
                <w:rFonts w:ascii="Arial" w:hAnsi="Arial" w:cs="Arial"/>
              </w:rPr>
              <w:t xml:space="preserve"> of </w:t>
            </w:r>
            <w:r w:rsidRPr="004F344B">
              <w:rPr>
                <w:rFonts w:ascii="Arial" w:hAnsi="Arial" w:cs="Arial"/>
                <w:bCs/>
              </w:rPr>
              <w:fldChar w:fldCharType="begin"/>
            </w:r>
            <w:r w:rsidRPr="004F344B">
              <w:rPr>
                <w:rFonts w:ascii="Arial" w:hAnsi="Arial" w:cs="Arial"/>
                <w:bCs/>
              </w:rPr>
              <w:instrText xml:space="preserve"> NUMPAGES  </w:instrText>
            </w:r>
            <w:r w:rsidRPr="004F344B">
              <w:rPr>
                <w:rFonts w:ascii="Arial" w:hAnsi="Arial" w:cs="Arial"/>
                <w:bCs/>
              </w:rPr>
              <w:fldChar w:fldCharType="separate"/>
            </w:r>
            <w:r w:rsidR="00CB12A7">
              <w:rPr>
                <w:rFonts w:ascii="Arial" w:hAnsi="Arial" w:cs="Arial"/>
                <w:bCs/>
                <w:noProof/>
              </w:rPr>
              <w:t>3</w:t>
            </w:r>
            <w:r w:rsidRPr="004F344B">
              <w:rPr>
                <w:rFonts w:ascii="Arial" w:hAnsi="Arial" w:cs="Arial"/>
                <w:bCs/>
              </w:rPr>
              <w:fldChar w:fldCharType="end"/>
            </w:r>
          </w:p>
        </w:sdtContent>
      </w:sdt>
    </w:sdtContent>
  </w:sdt>
  <w:p w14:paraId="4939DA49" w14:textId="77777777" w:rsidR="004F344B" w:rsidRDefault="004F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05D2" w14:textId="77777777" w:rsidR="007B2F5C" w:rsidRDefault="007B2F5C">
      <w:r>
        <w:rPr>
          <w:rFonts w:cs="Times New Roman"/>
          <w:sz w:val="24"/>
          <w:szCs w:val="24"/>
        </w:rPr>
        <w:separator/>
      </w:r>
    </w:p>
  </w:footnote>
  <w:footnote w:type="continuationSeparator" w:id="0">
    <w:p w14:paraId="463F29E8" w14:textId="77777777" w:rsidR="007B2F5C" w:rsidRDefault="007B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D53CB9" w:rsidRDefault="00D53CB9" w:rsidP="00BB7B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A5D23" w14:textId="77777777" w:rsidR="00D53CB9" w:rsidRDefault="00D53CB9" w:rsidP="00362B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45DC" w14:textId="5F8FDF91" w:rsidR="004F344B" w:rsidRDefault="004F344B" w:rsidP="004F344B">
    <w:pPr>
      <w:pStyle w:val="Header"/>
      <w:jc w:val="right"/>
    </w:pPr>
    <w:r w:rsidRPr="004F344B">
      <w:rPr>
        <w:rFonts w:ascii="Arial" w:hAnsi="Arial" w:cs="Arial"/>
      </w:rPr>
      <w:t>SOC 150</w:t>
    </w:r>
    <w:r>
      <w:t xml:space="preserve"> </w:t>
    </w:r>
    <w:r w:rsidRPr="004F344B">
      <w:rPr>
        <w:rFonts w:ascii="Arial" w:hAnsi="Arial" w:cs="Arial"/>
      </w:rPr>
      <w:t>Latinx Communities in the United States</w:t>
    </w:r>
  </w:p>
  <w:p w14:paraId="5A69FE1C" w14:textId="77777777" w:rsidR="004F344B" w:rsidRDefault="004F3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795EFF"/>
    <w:multiLevelType w:val="hybridMultilevel"/>
    <w:tmpl w:val="6982251E"/>
    <w:lvl w:ilvl="0" w:tplc="41049068">
      <w:start w:val="1"/>
      <w:numFmt w:val="decimal"/>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50B0053"/>
    <w:multiLevelType w:val="hybridMultilevel"/>
    <w:tmpl w:val="01F20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24CB4"/>
    <w:multiLevelType w:val="hybridMultilevel"/>
    <w:tmpl w:val="3BD4B096"/>
    <w:lvl w:ilvl="0" w:tplc="F5B0E182">
      <w:start w:val="1"/>
      <w:numFmt w:val="decimal"/>
      <w:lvlText w:val="%1)"/>
      <w:lvlJc w:val="left"/>
      <w:pPr>
        <w:ind w:left="1926" w:hanging="360"/>
      </w:pPr>
      <w:rPr>
        <w:rFonts w:ascii="Arial" w:hAnsi="Arial" w:cs="Arial"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5" w15:restartNumberingAfterBreak="0">
    <w:nsid w:val="2D5C5AB9"/>
    <w:multiLevelType w:val="hybridMultilevel"/>
    <w:tmpl w:val="34D672A4"/>
    <w:lvl w:ilvl="0" w:tplc="9B021724">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6" w15:restartNumberingAfterBreak="0">
    <w:nsid w:val="3AF631E1"/>
    <w:multiLevelType w:val="hybridMultilevel"/>
    <w:tmpl w:val="0554B8A8"/>
    <w:lvl w:ilvl="0" w:tplc="7F520EFE">
      <w:start w:val="1"/>
      <w:numFmt w:val="lowerLetter"/>
      <w:lvlText w:val="%1."/>
      <w:lvlJc w:val="left"/>
      <w:pPr>
        <w:ind w:left="1296" w:hanging="360"/>
      </w:pPr>
      <w:rPr>
        <w:rFonts w:hint="default"/>
        <w:b w:val="0"/>
      </w:rPr>
    </w:lvl>
    <w:lvl w:ilvl="1" w:tplc="C9B6F9E8">
      <w:start w:val="1"/>
      <w:numFmt w:val="bullet"/>
      <w:lvlText w:val="o"/>
      <w:lvlJc w:val="left"/>
      <w:pPr>
        <w:ind w:left="2016" w:hanging="360"/>
      </w:pPr>
      <w:rPr>
        <w:rFonts w:ascii="Courier New" w:hAnsi="Courier New" w:hint="default"/>
      </w:rPr>
    </w:lvl>
    <w:lvl w:ilvl="2" w:tplc="C5E43DF6">
      <w:start w:val="1"/>
      <w:numFmt w:val="bullet"/>
      <w:lvlText w:val=""/>
      <w:lvlJc w:val="left"/>
      <w:pPr>
        <w:ind w:left="2736" w:hanging="360"/>
      </w:pPr>
      <w:rPr>
        <w:rFonts w:ascii="Wingdings" w:hAnsi="Wingdings" w:hint="default"/>
      </w:rPr>
    </w:lvl>
    <w:lvl w:ilvl="3" w:tplc="8F764042">
      <w:start w:val="1"/>
      <w:numFmt w:val="bullet"/>
      <w:lvlText w:val=""/>
      <w:lvlJc w:val="left"/>
      <w:pPr>
        <w:ind w:left="3456" w:hanging="360"/>
      </w:pPr>
      <w:rPr>
        <w:rFonts w:ascii="Symbol" w:hAnsi="Symbol" w:hint="default"/>
      </w:rPr>
    </w:lvl>
    <w:lvl w:ilvl="4" w:tplc="8B7212B0">
      <w:start w:val="1"/>
      <w:numFmt w:val="bullet"/>
      <w:lvlText w:val="o"/>
      <w:lvlJc w:val="left"/>
      <w:pPr>
        <w:ind w:left="4176" w:hanging="360"/>
      </w:pPr>
      <w:rPr>
        <w:rFonts w:ascii="Courier New" w:hAnsi="Courier New" w:hint="default"/>
      </w:rPr>
    </w:lvl>
    <w:lvl w:ilvl="5" w:tplc="5D6693EE">
      <w:start w:val="1"/>
      <w:numFmt w:val="bullet"/>
      <w:lvlText w:val=""/>
      <w:lvlJc w:val="left"/>
      <w:pPr>
        <w:ind w:left="4896" w:hanging="360"/>
      </w:pPr>
      <w:rPr>
        <w:rFonts w:ascii="Wingdings" w:hAnsi="Wingdings" w:hint="default"/>
      </w:rPr>
    </w:lvl>
    <w:lvl w:ilvl="6" w:tplc="995628AE">
      <w:start w:val="1"/>
      <w:numFmt w:val="bullet"/>
      <w:lvlText w:val=""/>
      <w:lvlJc w:val="left"/>
      <w:pPr>
        <w:ind w:left="5616" w:hanging="360"/>
      </w:pPr>
      <w:rPr>
        <w:rFonts w:ascii="Symbol" w:hAnsi="Symbol" w:hint="default"/>
      </w:rPr>
    </w:lvl>
    <w:lvl w:ilvl="7" w:tplc="0A4C8624">
      <w:start w:val="1"/>
      <w:numFmt w:val="bullet"/>
      <w:lvlText w:val="o"/>
      <w:lvlJc w:val="left"/>
      <w:pPr>
        <w:ind w:left="6336" w:hanging="360"/>
      </w:pPr>
      <w:rPr>
        <w:rFonts w:ascii="Courier New" w:hAnsi="Courier New" w:hint="default"/>
      </w:rPr>
    </w:lvl>
    <w:lvl w:ilvl="8" w:tplc="A1AE04CE">
      <w:start w:val="1"/>
      <w:numFmt w:val="bullet"/>
      <w:lvlText w:val=""/>
      <w:lvlJc w:val="left"/>
      <w:pPr>
        <w:ind w:left="7056" w:hanging="360"/>
      </w:pPr>
      <w:rPr>
        <w:rFonts w:ascii="Wingdings" w:hAnsi="Wingdings" w:hint="default"/>
      </w:rPr>
    </w:lvl>
  </w:abstractNum>
  <w:abstractNum w:abstractNumId="7" w15:restartNumberingAfterBreak="0">
    <w:nsid w:val="3D33005C"/>
    <w:multiLevelType w:val="hybridMultilevel"/>
    <w:tmpl w:val="0090E758"/>
    <w:lvl w:ilvl="0" w:tplc="CBEA5FDA">
      <w:start w:val="1"/>
      <w:numFmt w:val="bullet"/>
      <w:lvlText w:val=""/>
      <w:lvlJc w:val="left"/>
      <w:pPr>
        <w:ind w:left="1296" w:hanging="360"/>
      </w:pPr>
      <w:rPr>
        <w:rFonts w:ascii="Symbol" w:hAnsi="Symbol" w:hint="default"/>
      </w:rPr>
    </w:lvl>
    <w:lvl w:ilvl="1" w:tplc="C9B6F9E8">
      <w:start w:val="1"/>
      <w:numFmt w:val="bullet"/>
      <w:lvlText w:val="o"/>
      <w:lvlJc w:val="left"/>
      <w:pPr>
        <w:ind w:left="2016" w:hanging="360"/>
      </w:pPr>
      <w:rPr>
        <w:rFonts w:ascii="Courier New" w:hAnsi="Courier New" w:hint="default"/>
      </w:rPr>
    </w:lvl>
    <w:lvl w:ilvl="2" w:tplc="C5E43DF6">
      <w:start w:val="1"/>
      <w:numFmt w:val="bullet"/>
      <w:lvlText w:val=""/>
      <w:lvlJc w:val="left"/>
      <w:pPr>
        <w:ind w:left="2736" w:hanging="360"/>
      </w:pPr>
      <w:rPr>
        <w:rFonts w:ascii="Wingdings" w:hAnsi="Wingdings" w:hint="default"/>
      </w:rPr>
    </w:lvl>
    <w:lvl w:ilvl="3" w:tplc="8F764042">
      <w:start w:val="1"/>
      <w:numFmt w:val="bullet"/>
      <w:lvlText w:val=""/>
      <w:lvlJc w:val="left"/>
      <w:pPr>
        <w:ind w:left="3456" w:hanging="360"/>
      </w:pPr>
      <w:rPr>
        <w:rFonts w:ascii="Symbol" w:hAnsi="Symbol" w:hint="default"/>
      </w:rPr>
    </w:lvl>
    <w:lvl w:ilvl="4" w:tplc="8B7212B0">
      <w:start w:val="1"/>
      <w:numFmt w:val="bullet"/>
      <w:lvlText w:val="o"/>
      <w:lvlJc w:val="left"/>
      <w:pPr>
        <w:ind w:left="4176" w:hanging="360"/>
      </w:pPr>
      <w:rPr>
        <w:rFonts w:ascii="Courier New" w:hAnsi="Courier New" w:hint="default"/>
      </w:rPr>
    </w:lvl>
    <w:lvl w:ilvl="5" w:tplc="5D6693EE">
      <w:start w:val="1"/>
      <w:numFmt w:val="bullet"/>
      <w:lvlText w:val=""/>
      <w:lvlJc w:val="left"/>
      <w:pPr>
        <w:ind w:left="4896" w:hanging="360"/>
      </w:pPr>
      <w:rPr>
        <w:rFonts w:ascii="Wingdings" w:hAnsi="Wingdings" w:hint="default"/>
      </w:rPr>
    </w:lvl>
    <w:lvl w:ilvl="6" w:tplc="995628AE">
      <w:start w:val="1"/>
      <w:numFmt w:val="bullet"/>
      <w:lvlText w:val=""/>
      <w:lvlJc w:val="left"/>
      <w:pPr>
        <w:ind w:left="5616" w:hanging="360"/>
      </w:pPr>
      <w:rPr>
        <w:rFonts w:ascii="Symbol" w:hAnsi="Symbol" w:hint="default"/>
      </w:rPr>
    </w:lvl>
    <w:lvl w:ilvl="7" w:tplc="0A4C8624">
      <w:start w:val="1"/>
      <w:numFmt w:val="bullet"/>
      <w:lvlText w:val="o"/>
      <w:lvlJc w:val="left"/>
      <w:pPr>
        <w:ind w:left="6336" w:hanging="360"/>
      </w:pPr>
      <w:rPr>
        <w:rFonts w:ascii="Courier New" w:hAnsi="Courier New" w:hint="default"/>
      </w:rPr>
    </w:lvl>
    <w:lvl w:ilvl="8" w:tplc="A1AE04CE">
      <w:start w:val="1"/>
      <w:numFmt w:val="bullet"/>
      <w:lvlText w:val=""/>
      <w:lvlJc w:val="left"/>
      <w:pPr>
        <w:ind w:left="7056" w:hanging="360"/>
      </w:pPr>
      <w:rPr>
        <w:rFonts w:ascii="Wingdings" w:hAnsi="Wingdings" w:hint="default"/>
      </w:rPr>
    </w:lvl>
  </w:abstractNum>
  <w:abstractNum w:abstractNumId="8" w15:restartNumberingAfterBreak="0">
    <w:nsid w:val="3F5729E4"/>
    <w:multiLevelType w:val="hybridMultilevel"/>
    <w:tmpl w:val="45E6EF9E"/>
    <w:lvl w:ilvl="0" w:tplc="0892451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0ED7B8C"/>
    <w:multiLevelType w:val="hybridMultilevel"/>
    <w:tmpl w:val="612404B0"/>
    <w:lvl w:ilvl="0" w:tplc="F7D412B0">
      <w:start w:val="8"/>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410C1A"/>
    <w:multiLevelType w:val="hybridMultilevel"/>
    <w:tmpl w:val="D4ECD9CA"/>
    <w:lvl w:ilvl="0" w:tplc="C8FE3EE2">
      <w:start w:val="1"/>
      <w:numFmt w:val="decimal"/>
      <w:lvlText w:val="%1."/>
      <w:lvlJc w:val="left"/>
      <w:pPr>
        <w:ind w:left="720" w:hanging="360"/>
      </w:pPr>
    </w:lvl>
    <w:lvl w:ilvl="1" w:tplc="E30CCD42">
      <w:start w:val="1"/>
      <w:numFmt w:val="lowerLetter"/>
      <w:lvlText w:val="%2."/>
      <w:lvlJc w:val="left"/>
      <w:pPr>
        <w:ind w:left="1440" w:hanging="360"/>
      </w:pPr>
    </w:lvl>
    <w:lvl w:ilvl="2" w:tplc="1360C8F2">
      <w:start w:val="1"/>
      <w:numFmt w:val="lowerRoman"/>
      <w:lvlText w:val="%3."/>
      <w:lvlJc w:val="right"/>
      <w:pPr>
        <w:ind w:left="2160" w:hanging="180"/>
      </w:pPr>
    </w:lvl>
    <w:lvl w:ilvl="3" w:tplc="8F6EDD14">
      <w:start w:val="1"/>
      <w:numFmt w:val="decimal"/>
      <w:lvlText w:val="%4."/>
      <w:lvlJc w:val="left"/>
      <w:pPr>
        <w:ind w:left="2880" w:hanging="360"/>
      </w:pPr>
    </w:lvl>
    <w:lvl w:ilvl="4" w:tplc="E132C7D0">
      <w:start w:val="1"/>
      <w:numFmt w:val="lowerLetter"/>
      <w:lvlText w:val="%5."/>
      <w:lvlJc w:val="left"/>
      <w:pPr>
        <w:ind w:left="3600" w:hanging="360"/>
      </w:pPr>
    </w:lvl>
    <w:lvl w:ilvl="5" w:tplc="FF286BCA">
      <w:start w:val="1"/>
      <w:numFmt w:val="lowerRoman"/>
      <w:lvlText w:val="%6."/>
      <w:lvlJc w:val="right"/>
      <w:pPr>
        <w:ind w:left="4320" w:hanging="180"/>
      </w:pPr>
    </w:lvl>
    <w:lvl w:ilvl="6" w:tplc="93AA8448">
      <w:start w:val="1"/>
      <w:numFmt w:val="decimal"/>
      <w:lvlText w:val="%7."/>
      <w:lvlJc w:val="left"/>
      <w:pPr>
        <w:ind w:left="5040" w:hanging="360"/>
      </w:pPr>
    </w:lvl>
    <w:lvl w:ilvl="7" w:tplc="21A40DC2">
      <w:start w:val="1"/>
      <w:numFmt w:val="lowerLetter"/>
      <w:lvlText w:val="%8."/>
      <w:lvlJc w:val="left"/>
      <w:pPr>
        <w:ind w:left="5760" w:hanging="360"/>
      </w:pPr>
    </w:lvl>
    <w:lvl w:ilvl="8" w:tplc="24A43194">
      <w:start w:val="1"/>
      <w:numFmt w:val="lowerRoman"/>
      <w:lvlText w:val="%9."/>
      <w:lvlJc w:val="right"/>
      <w:pPr>
        <w:ind w:left="6480" w:hanging="180"/>
      </w:pPr>
    </w:lvl>
  </w:abstractNum>
  <w:abstractNum w:abstractNumId="11" w15:restartNumberingAfterBreak="0">
    <w:nsid w:val="457D0390"/>
    <w:multiLevelType w:val="hybridMultilevel"/>
    <w:tmpl w:val="55BA5A0E"/>
    <w:lvl w:ilvl="0" w:tplc="2D08E8FA">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2" w15:restartNumberingAfterBreak="0">
    <w:nsid w:val="47682D17"/>
    <w:multiLevelType w:val="hybridMultilevel"/>
    <w:tmpl w:val="220A379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EE20383"/>
    <w:multiLevelType w:val="hybridMultilevel"/>
    <w:tmpl w:val="F3EE92C2"/>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76E5374"/>
    <w:multiLevelType w:val="hybridMultilevel"/>
    <w:tmpl w:val="B6F2DA12"/>
    <w:lvl w:ilvl="0" w:tplc="3120EDE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2912DED"/>
    <w:multiLevelType w:val="hybridMultilevel"/>
    <w:tmpl w:val="526A1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16D65"/>
    <w:multiLevelType w:val="hybridMultilevel"/>
    <w:tmpl w:val="32E4B74A"/>
    <w:lvl w:ilvl="0" w:tplc="B900B0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0E4675"/>
    <w:multiLevelType w:val="hybridMultilevel"/>
    <w:tmpl w:val="9B8E0260"/>
    <w:lvl w:ilvl="0" w:tplc="5DE81604">
      <w:start w:val="1"/>
      <w:numFmt w:val="low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3A2D81"/>
    <w:multiLevelType w:val="hybridMultilevel"/>
    <w:tmpl w:val="3FC4B26C"/>
    <w:lvl w:ilvl="0" w:tplc="011E5938">
      <w:start w:val="3"/>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9" w15:restartNumberingAfterBreak="0">
    <w:nsid w:val="762A68D4"/>
    <w:multiLevelType w:val="hybridMultilevel"/>
    <w:tmpl w:val="5180F80E"/>
    <w:lvl w:ilvl="0" w:tplc="C736097C">
      <w:start w:val="1"/>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0" w15:restartNumberingAfterBreak="0">
    <w:nsid w:val="7A2F2933"/>
    <w:multiLevelType w:val="hybridMultilevel"/>
    <w:tmpl w:val="A35EE562"/>
    <w:lvl w:ilvl="0" w:tplc="A3A6B434">
      <w:start w:val="1"/>
      <w:numFmt w:val="lowerLetter"/>
      <w:lvlText w:val="%1."/>
      <w:lvlJc w:val="left"/>
      <w:pPr>
        <w:ind w:left="1260" w:hanging="360"/>
      </w:pPr>
    </w:lvl>
    <w:lvl w:ilvl="1" w:tplc="A7AAB830">
      <w:start w:val="1"/>
      <w:numFmt w:val="lowerLetter"/>
      <w:lvlText w:val="%2."/>
      <w:lvlJc w:val="left"/>
      <w:pPr>
        <w:ind w:left="1980" w:hanging="360"/>
      </w:pPr>
    </w:lvl>
    <w:lvl w:ilvl="2" w:tplc="9EFE0A64">
      <w:start w:val="1"/>
      <w:numFmt w:val="lowerRoman"/>
      <w:lvlText w:val="%3."/>
      <w:lvlJc w:val="right"/>
      <w:pPr>
        <w:ind w:left="2700" w:hanging="180"/>
      </w:pPr>
    </w:lvl>
    <w:lvl w:ilvl="3" w:tplc="F40ACEA6">
      <w:start w:val="1"/>
      <w:numFmt w:val="decimal"/>
      <w:lvlText w:val="%4."/>
      <w:lvlJc w:val="left"/>
      <w:pPr>
        <w:ind w:left="3420" w:hanging="360"/>
      </w:pPr>
    </w:lvl>
    <w:lvl w:ilvl="4" w:tplc="5E00855C">
      <w:start w:val="1"/>
      <w:numFmt w:val="lowerLetter"/>
      <w:lvlText w:val="%5."/>
      <w:lvlJc w:val="left"/>
      <w:pPr>
        <w:ind w:left="4140" w:hanging="360"/>
      </w:pPr>
    </w:lvl>
    <w:lvl w:ilvl="5" w:tplc="AD8ED652">
      <w:start w:val="1"/>
      <w:numFmt w:val="lowerRoman"/>
      <w:lvlText w:val="%6."/>
      <w:lvlJc w:val="right"/>
      <w:pPr>
        <w:ind w:left="4860" w:hanging="180"/>
      </w:pPr>
    </w:lvl>
    <w:lvl w:ilvl="6" w:tplc="7E4835CA">
      <w:start w:val="1"/>
      <w:numFmt w:val="decimal"/>
      <w:lvlText w:val="%7."/>
      <w:lvlJc w:val="left"/>
      <w:pPr>
        <w:ind w:left="5580" w:hanging="360"/>
      </w:pPr>
    </w:lvl>
    <w:lvl w:ilvl="7" w:tplc="DF10ED9A">
      <w:start w:val="1"/>
      <w:numFmt w:val="lowerLetter"/>
      <w:lvlText w:val="%8."/>
      <w:lvlJc w:val="left"/>
      <w:pPr>
        <w:ind w:left="6300" w:hanging="360"/>
      </w:pPr>
    </w:lvl>
    <w:lvl w:ilvl="8" w:tplc="E668DB02">
      <w:start w:val="1"/>
      <w:numFmt w:val="lowerRoman"/>
      <w:lvlText w:val="%9."/>
      <w:lvlJc w:val="right"/>
      <w:pPr>
        <w:ind w:left="7020" w:hanging="180"/>
      </w:pPr>
    </w:lvl>
  </w:abstractNum>
  <w:abstractNum w:abstractNumId="21" w15:restartNumberingAfterBreak="0">
    <w:nsid w:val="7CAD4548"/>
    <w:multiLevelType w:val="hybridMultilevel"/>
    <w:tmpl w:val="C7A6E398"/>
    <w:lvl w:ilvl="0" w:tplc="11CC43B4">
      <w:start w:val="1"/>
      <w:numFmt w:val="lowerRoman"/>
      <w:lvlText w:val="%1."/>
      <w:lvlJc w:val="left"/>
      <w:pPr>
        <w:ind w:left="1466" w:hanging="72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num w:numId="1">
    <w:abstractNumId w:val="20"/>
  </w:num>
  <w:num w:numId="2">
    <w:abstractNumId w:val="10"/>
  </w:num>
  <w:num w:numId="3">
    <w:abstractNumId w:val="7"/>
  </w:num>
  <w:num w:numId="4">
    <w:abstractNumId w:val="0"/>
  </w:num>
  <w:num w:numId="5">
    <w:abstractNumId w:val="1"/>
  </w:num>
  <w:num w:numId="6">
    <w:abstractNumId w:val="3"/>
  </w:num>
  <w:num w:numId="7">
    <w:abstractNumId w:val="9"/>
  </w:num>
  <w:num w:numId="8">
    <w:abstractNumId w:val="17"/>
  </w:num>
  <w:num w:numId="9">
    <w:abstractNumId w:val="18"/>
  </w:num>
  <w:num w:numId="10">
    <w:abstractNumId w:val="19"/>
  </w:num>
  <w:num w:numId="11">
    <w:abstractNumId w:val="14"/>
  </w:num>
  <w:num w:numId="12">
    <w:abstractNumId w:val="16"/>
  </w:num>
  <w:num w:numId="13">
    <w:abstractNumId w:val="11"/>
  </w:num>
  <w:num w:numId="14">
    <w:abstractNumId w:val="21"/>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8"/>
  </w:num>
  <w:num w:numId="20">
    <w:abstractNumId w:val="6"/>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7B"/>
    <w:rsid w:val="000027C9"/>
    <w:rsid w:val="00015273"/>
    <w:rsid w:val="000379CB"/>
    <w:rsid w:val="00047A54"/>
    <w:rsid w:val="000500A3"/>
    <w:rsid w:val="000C3A4F"/>
    <w:rsid w:val="000E088E"/>
    <w:rsid w:val="000F3A79"/>
    <w:rsid w:val="001679E7"/>
    <w:rsid w:val="001B017C"/>
    <w:rsid w:val="001C453B"/>
    <w:rsid w:val="001D0948"/>
    <w:rsid w:val="001E422D"/>
    <w:rsid w:val="001F5823"/>
    <w:rsid w:val="00220D24"/>
    <w:rsid w:val="00262EDD"/>
    <w:rsid w:val="002834C4"/>
    <w:rsid w:val="00294000"/>
    <w:rsid w:val="002A7D78"/>
    <w:rsid w:val="002C74FD"/>
    <w:rsid w:val="002C7C4B"/>
    <w:rsid w:val="002E596F"/>
    <w:rsid w:val="002F46B4"/>
    <w:rsid w:val="00303005"/>
    <w:rsid w:val="003525A5"/>
    <w:rsid w:val="00362B18"/>
    <w:rsid w:val="00390C04"/>
    <w:rsid w:val="003B1DF0"/>
    <w:rsid w:val="003B6F0D"/>
    <w:rsid w:val="003D3391"/>
    <w:rsid w:val="0040164B"/>
    <w:rsid w:val="004626E3"/>
    <w:rsid w:val="0046325D"/>
    <w:rsid w:val="0046492F"/>
    <w:rsid w:val="00475959"/>
    <w:rsid w:val="004A13B8"/>
    <w:rsid w:val="004C7D17"/>
    <w:rsid w:val="004E1F51"/>
    <w:rsid w:val="004E3C22"/>
    <w:rsid w:val="004F344B"/>
    <w:rsid w:val="00504E87"/>
    <w:rsid w:val="0053310E"/>
    <w:rsid w:val="00543E04"/>
    <w:rsid w:val="00571D83"/>
    <w:rsid w:val="00597879"/>
    <w:rsid w:val="005A1E62"/>
    <w:rsid w:val="005A75F6"/>
    <w:rsid w:val="005B68A1"/>
    <w:rsid w:val="005F1047"/>
    <w:rsid w:val="00607F3D"/>
    <w:rsid w:val="00614303"/>
    <w:rsid w:val="00694D39"/>
    <w:rsid w:val="006A603F"/>
    <w:rsid w:val="006A7D63"/>
    <w:rsid w:val="006B0ABC"/>
    <w:rsid w:val="006B7837"/>
    <w:rsid w:val="006B7E47"/>
    <w:rsid w:val="006E7812"/>
    <w:rsid w:val="00702F3F"/>
    <w:rsid w:val="00707B0A"/>
    <w:rsid w:val="00720300"/>
    <w:rsid w:val="007418DE"/>
    <w:rsid w:val="00754285"/>
    <w:rsid w:val="00762C7A"/>
    <w:rsid w:val="00785C3C"/>
    <w:rsid w:val="007A0A5E"/>
    <w:rsid w:val="007A2221"/>
    <w:rsid w:val="007B1B19"/>
    <w:rsid w:val="007B2F5C"/>
    <w:rsid w:val="00800F3B"/>
    <w:rsid w:val="0082257D"/>
    <w:rsid w:val="00837888"/>
    <w:rsid w:val="0085258E"/>
    <w:rsid w:val="00863097"/>
    <w:rsid w:val="008C7611"/>
    <w:rsid w:val="008E1644"/>
    <w:rsid w:val="008E6C3F"/>
    <w:rsid w:val="009016D9"/>
    <w:rsid w:val="009124E9"/>
    <w:rsid w:val="00920EB3"/>
    <w:rsid w:val="0097647B"/>
    <w:rsid w:val="00976EBB"/>
    <w:rsid w:val="009909BB"/>
    <w:rsid w:val="009B48CB"/>
    <w:rsid w:val="009D2333"/>
    <w:rsid w:val="009E1FEC"/>
    <w:rsid w:val="009E7C5A"/>
    <w:rsid w:val="00A014AC"/>
    <w:rsid w:val="00A0288F"/>
    <w:rsid w:val="00A06BB7"/>
    <w:rsid w:val="00A4224E"/>
    <w:rsid w:val="00A4299B"/>
    <w:rsid w:val="00A52314"/>
    <w:rsid w:val="00A53348"/>
    <w:rsid w:val="00A632EC"/>
    <w:rsid w:val="00A63BE8"/>
    <w:rsid w:val="00A678E6"/>
    <w:rsid w:val="00AC15D2"/>
    <w:rsid w:val="00B038DD"/>
    <w:rsid w:val="00B51B0D"/>
    <w:rsid w:val="00B52137"/>
    <w:rsid w:val="00BB309B"/>
    <w:rsid w:val="00BB3809"/>
    <w:rsid w:val="00BB7B1E"/>
    <w:rsid w:val="00BF4A8A"/>
    <w:rsid w:val="00C0377A"/>
    <w:rsid w:val="00C10FB9"/>
    <w:rsid w:val="00C16521"/>
    <w:rsid w:val="00C7010D"/>
    <w:rsid w:val="00C82B48"/>
    <w:rsid w:val="00C922FD"/>
    <w:rsid w:val="00C92DB7"/>
    <w:rsid w:val="00CA7A04"/>
    <w:rsid w:val="00CB12A7"/>
    <w:rsid w:val="00CD57AC"/>
    <w:rsid w:val="00D32837"/>
    <w:rsid w:val="00D34F8B"/>
    <w:rsid w:val="00D53CB9"/>
    <w:rsid w:val="00D576CB"/>
    <w:rsid w:val="00D82669"/>
    <w:rsid w:val="00E41EEE"/>
    <w:rsid w:val="00E45408"/>
    <w:rsid w:val="00E57EE0"/>
    <w:rsid w:val="00E63D5E"/>
    <w:rsid w:val="00E7295F"/>
    <w:rsid w:val="00E74A80"/>
    <w:rsid w:val="00EA38F9"/>
    <w:rsid w:val="00EC487E"/>
    <w:rsid w:val="00EE4F32"/>
    <w:rsid w:val="00EF4C7C"/>
    <w:rsid w:val="00F253A2"/>
    <w:rsid w:val="00F44946"/>
    <w:rsid w:val="00F70DF0"/>
    <w:rsid w:val="00FB5821"/>
    <w:rsid w:val="00FC0408"/>
    <w:rsid w:val="00FC60DE"/>
    <w:rsid w:val="00FD7CEE"/>
    <w:rsid w:val="00FF009A"/>
    <w:rsid w:val="0402019D"/>
    <w:rsid w:val="09660B75"/>
    <w:rsid w:val="1A2C7492"/>
    <w:rsid w:val="42174DA6"/>
    <w:rsid w:val="45B77CE6"/>
    <w:rsid w:val="56548258"/>
    <w:rsid w:val="610D1CBF"/>
    <w:rsid w:val="6D90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F520358"/>
  <w15:chartTrackingRefBased/>
  <w15:docId w15:val="{3F872260-7B69-4FF2-8480-ACE59A4E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Header">
    <w:name w:val="header"/>
    <w:basedOn w:val="Normal"/>
    <w:link w:val="HeaderChar"/>
    <w:uiPriority w:val="99"/>
    <w:rsid w:val="00362B18"/>
    <w:pPr>
      <w:tabs>
        <w:tab w:val="center" w:pos="4320"/>
        <w:tab w:val="right" w:pos="8640"/>
      </w:tabs>
    </w:pPr>
  </w:style>
  <w:style w:type="character" w:styleId="PageNumber">
    <w:name w:val="page number"/>
    <w:basedOn w:val="DefaultParagraphFont"/>
    <w:rsid w:val="00362B18"/>
  </w:style>
  <w:style w:type="paragraph" w:styleId="BalloonText">
    <w:name w:val="Balloon Text"/>
    <w:basedOn w:val="Normal"/>
    <w:semiHidden/>
    <w:rsid w:val="004A13B8"/>
    <w:rPr>
      <w:rFonts w:ascii="Tahoma" w:hAnsi="Tahoma" w:cs="Tahoma"/>
      <w:sz w:val="16"/>
      <w:szCs w:val="16"/>
    </w:rPr>
  </w:style>
  <w:style w:type="paragraph" w:styleId="Footer">
    <w:name w:val="footer"/>
    <w:basedOn w:val="Normal"/>
    <w:link w:val="FooterChar"/>
    <w:uiPriority w:val="99"/>
    <w:rsid w:val="004A13B8"/>
    <w:pPr>
      <w:tabs>
        <w:tab w:val="center" w:pos="4320"/>
        <w:tab w:val="right" w:pos="8640"/>
      </w:tabs>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rsid w:val="00762C7A"/>
    <w:pPr>
      <w:widowControl/>
      <w:autoSpaceDE/>
      <w:autoSpaceDN/>
      <w:adjustRightInd/>
      <w:spacing w:beforeLines="1" w:afterLines="1"/>
    </w:pPr>
    <w:rPr>
      <w:rFonts w:ascii="Times" w:hAnsi="Times" w:cs="Times New Roman"/>
    </w:rPr>
  </w:style>
  <w:style w:type="character" w:customStyle="1" w:styleId="HeaderChar">
    <w:name w:val="Header Char"/>
    <w:basedOn w:val="DefaultParagraphFont"/>
    <w:link w:val="Header"/>
    <w:uiPriority w:val="99"/>
    <w:rsid w:val="004F344B"/>
    <w:rPr>
      <w:rFonts w:ascii="Courier New" w:hAnsi="Courier New" w:cs="Courier New"/>
    </w:rPr>
  </w:style>
  <w:style w:type="character" w:customStyle="1" w:styleId="FooterChar">
    <w:name w:val="Footer Char"/>
    <w:basedOn w:val="DefaultParagraphFont"/>
    <w:link w:val="Footer"/>
    <w:uiPriority w:val="99"/>
    <w:rsid w:val="004F3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3569">
      <w:bodyDiv w:val="1"/>
      <w:marLeft w:val="0"/>
      <w:marRight w:val="0"/>
      <w:marTop w:val="0"/>
      <w:marBottom w:val="0"/>
      <w:divBdr>
        <w:top w:val="none" w:sz="0" w:space="0" w:color="auto"/>
        <w:left w:val="none" w:sz="0" w:space="0" w:color="auto"/>
        <w:bottom w:val="none" w:sz="0" w:space="0" w:color="auto"/>
        <w:right w:val="none" w:sz="0" w:space="0" w:color="auto"/>
      </w:divBdr>
    </w:div>
    <w:div w:id="1401950892">
      <w:bodyDiv w:val="1"/>
      <w:marLeft w:val="0"/>
      <w:marRight w:val="0"/>
      <w:marTop w:val="0"/>
      <w:marBottom w:val="0"/>
      <w:divBdr>
        <w:top w:val="none" w:sz="0" w:space="0" w:color="auto"/>
        <w:left w:val="none" w:sz="0" w:space="0" w:color="auto"/>
        <w:bottom w:val="none" w:sz="0" w:space="0" w:color="auto"/>
        <w:right w:val="none" w:sz="0" w:space="0" w:color="auto"/>
      </w:divBdr>
    </w:div>
    <w:div w:id="15833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395A3-5041-484A-9D3C-13FC713575AF}">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8ccdd25e-b19d-4a9c-9965-896294d7f478"/>
    <ds:schemaRef ds:uri="35bf7cf0-069b-44f8-8b29-e02305fa278c"/>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96901F6-BE50-4485-A44D-9E2819E4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FD08B-E55E-42EA-98E1-582EB0514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8178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C.O. SOC 120</vt:lpstr>
    </vt:vector>
  </TitlesOfParts>
  <Company>GCCCD</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SOC 120</dc:title>
  <dc:subject/>
  <dc:creator>Israel Cardona</dc:creator>
  <cp:keywords/>
  <cp:lastModifiedBy>Krista Ames-Cook</cp:lastModifiedBy>
  <cp:revision>2</cp:revision>
  <cp:lastPrinted>2004-05-28T17:23:00Z</cp:lastPrinted>
  <dcterms:created xsi:type="dcterms:W3CDTF">2021-12-07T23:04:00Z</dcterms:created>
  <dcterms:modified xsi:type="dcterms:W3CDTF">2021-12-07T23:04:00Z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