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765" w:rsidRPr="00BA5765" w:rsidRDefault="00BA5765" w:rsidP="00BA5765">
      <w:pPr>
        <w:autoSpaceDE w:val="0"/>
        <w:autoSpaceDN w:val="0"/>
        <w:adjustRightInd w:val="0"/>
        <w:spacing w:after="0" w:line="240" w:lineRule="auto"/>
        <w:jc w:val="center"/>
        <w:rPr>
          <w:rFonts w:ascii="Arial" w:eastAsia="Calibri" w:hAnsi="Arial" w:cs="Arial"/>
          <w:color w:val="000000"/>
          <w:sz w:val="20"/>
          <w:szCs w:val="20"/>
        </w:rPr>
      </w:pPr>
      <w:r w:rsidRPr="00BA5765">
        <w:rPr>
          <w:rFonts w:ascii="Arial" w:eastAsia="Calibri" w:hAnsi="Arial" w:cs="Arial"/>
          <w:color w:val="000000"/>
          <w:sz w:val="20"/>
          <w:szCs w:val="20"/>
        </w:rPr>
        <w:t>GROSSMONT COLLEGE</w:t>
      </w:r>
    </w:p>
    <w:p w:rsidR="00BA5765" w:rsidRPr="00BA5765" w:rsidRDefault="00BA5765" w:rsidP="00BA5765">
      <w:pPr>
        <w:autoSpaceDE w:val="0"/>
        <w:autoSpaceDN w:val="0"/>
        <w:adjustRightInd w:val="0"/>
        <w:spacing w:after="0" w:line="240" w:lineRule="auto"/>
        <w:jc w:val="center"/>
        <w:rPr>
          <w:rFonts w:ascii="Arial" w:eastAsia="Calibri" w:hAnsi="Arial" w:cs="Arial"/>
          <w:color w:val="000000"/>
          <w:sz w:val="20"/>
          <w:szCs w:val="20"/>
        </w:rPr>
      </w:pPr>
      <w:r w:rsidRPr="00BA5765">
        <w:rPr>
          <w:rFonts w:ascii="Arial" w:eastAsia="Calibri" w:hAnsi="Arial" w:cs="Arial"/>
          <w:color w:val="000000"/>
          <w:sz w:val="20"/>
          <w:szCs w:val="20"/>
        </w:rPr>
        <w:t>COURSE OUTLINE OF RECORD</w:t>
      </w:r>
    </w:p>
    <w:p w:rsidR="00BA5765" w:rsidRPr="00BA5765" w:rsidRDefault="00BA5765" w:rsidP="00BA5765">
      <w:pPr>
        <w:autoSpaceDE w:val="0"/>
        <w:autoSpaceDN w:val="0"/>
        <w:adjustRightInd w:val="0"/>
        <w:spacing w:after="0" w:line="240" w:lineRule="auto"/>
        <w:jc w:val="center"/>
        <w:rPr>
          <w:rFonts w:ascii="Arial" w:eastAsia="Calibri" w:hAnsi="Arial" w:cs="Arial"/>
          <w:color w:val="000000"/>
          <w:sz w:val="20"/>
          <w:szCs w:val="20"/>
        </w:rPr>
      </w:pPr>
    </w:p>
    <w:p w:rsidR="00BA5765" w:rsidRPr="00BA5765" w:rsidRDefault="00BA5765" w:rsidP="00BA5765">
      <w:pPr>
        <w:spacing w:after="0" w:line="240" w:lineRule="auto"/>
        <w:jc w:val="right"/>
        <w:rPr>
          <w:rFonts w:ascii="Arial" w:eastAsia="Calibri" w:hAnsi="Arial" w:cs="Arial"/>
          <w:sz w:val="20"/>
          <w:szCs w:val="20"/>
        </w:rPr>
      </w:pPr>
      <w:r w:rsidRPr="00BA5765">
        <w:rPr>
          <w:rFonts w:ascii="Arial" w:eastAsia="Calibri" w:hAnsi="Arial" w:cs="Arial"/>
          <w:sz w:val="20"/>
          <w:szCs w:val="20"/>
        </w:rPr>
        <w:t xml:space="preserve">Curriculum Committee Approval: </w:t>
      </w:r>
      <w:r w:rsidR="00BD693A">
        <w:rPr>
          <w:rFonts w:ascii="Arial" w:eastAsia="Calibri" w:hAnsi="Arial" w:cs="Arial"/>
          <w:sz w:val="20"/>
          <w:szCs w:val="20"/>
        </w:rPr>
        <w:t>11</w:t>
      </w:r>
      <w:r w:rsidRPr="00BA5765">
        <w:rPr>
          <w:rFonts w:ascii="Arial" w:eastAsia="Calibri" w:hAnsi="Arial" w:cs="Arial"/>
          <w:sz w:val="20"/>
          <w:szCs w:val="20"/>
        </w:rPr>
        <w:t>/</w:t>
      </w:r>
      <w:r w:rsidR="00BD693A">
        <w:rPr>
          <w:rFonts w:ascii="Arial" w:eastAsia="Calibri" w:hAnsi="Arial" w:cs="Arial"/>
          <w:sz w:val="20"/>
          <w:szCs w:val="20"/>
        </w:rPr>
        <w:t>29</w:t>
      </w:r>
      <w:r w:rsidRPr="00BA5765">
        <w:rPr>
          <w:rFonts w:ascii="Arial" w:eastAsia="Calibri" w:hAnsi="Arial" w:cs="Arial"/>
          <w:sz w:val="20"/>
          <w:szCs w:val="20"/>
        </w:rPr>
        <w:t>/</w:t>
      </w:r>
      <w:r w:rsidR="00BD693A">
        <w:rPr>
          <w:rFonts w:ascii="Arial" w:eastAsia="Calibri" w:hAnsi="Arial" w:cs="Arial"/>
          <w:sz w:val="20"/>
          <w:szCs w:val="20"/>
        </w:rPr>
        <w:t>2022</w:t>
      </w:r>
      <w:r w:rsidRPr="00BA5765">
        <w:rPr>
          <w:rFonts w:ascii="Arial" w:eastAsia="Calibri" w:hAnsi="Arial" w:cs="Arial"/>
          <w:sz w:val="20"/>
          <w:szCs w:val="20"/>
        </w:rPr>
        <w:t xml:space="preserve"> </w:t>
      </w:r>
    </w:p>
    <w:p w:rsidR="00BA5765" w:rsidRPr="00BA5765" w:rsidRDefault="00BA5765" w:rsidP="00BA5765">
      <w:pPr>
        <w:spacing w:after="0" w:line="240" w:lineRule="auto"/>
        <w:jc w:val="right"/>
        <w:rPr>
          <w:rFonts w:ascii="Arial" w:eastAsia="Calibri" w:hAnsi="Arial" w:cs="Arial"/>
          <w:sz w:val="20"/>
          <w:szCs w:val="20"/>
        </w:rPr>
      </w:pPr>
      <w:r w:rsidRPr="00BA5765">
        <w:rPr>
          <w:rFonts w:ascii="Arial" w:eastAsia="Calibri" w:hAnsi="Arial" w:cs="Arial"/>
          <w:sz w:val="20"/>
          <w:szCs w:val="20"/>
        </w:rPr>
        <w:t xml:space="preserve">Approved by GCCCD Governing Board: </w:t>
      </w:r>
      <w:r w:rsidR="00BD693A">
        <w:rPr>
          <w:rFonts w:ascii="Arial" w:eastAsia="Calibri" w:hAnsi="Arial" w:cs="Arial"/>
          <w:sz w:val="20"/>
          <w:szCs w:val="20"/>
        </w:rPr>
        <w:t>12</w:t>
      </w:r>
      <w:r w:rsidRPr="00BA5765">
        <w:rPr>
          <w:rFonts w:ascii="Arial" w:eastAsia="Calibri" w:hAnsi="Arial" w:cs="Arial"/>
          <w:sz w:val="20"/>
          <w:szCs w:val="20"/>
        </w:rPr>
        <w:t>/</w:t>
      </w:r>
      <w:r w:rsidR="00BD693A">
        <w:rPr>
          <w:rFonts w:ascii="Arial" w:eastAsia="Calibri" w:hAnsi="Arial" w:cs="Arial"/>
          <w:sz w:val="20"/>
          <w:szCs w:val="20"/>
        </w:rPr>
        <w:t>13</w:t>
      </w:r>
      <w:r w:rsidRPr="00BA5765">
        <w:rPr>
          <w:rFonts w:ascii="Arial" w:eastAsia="Calibri" w:hAnsi="Arial" w:cs="Arial"/>
          <w:sz w:val="20"/>
          <w:szCs w:val="20"/>
        </w:rPr>
        <w:t>/</w:t>
      </w:r>
      <w:r w:rsidR="00BD693A">
        <w:rPr>
          <w:rFonts w:ascii="Arial" w:eastAsia="Calibri" w:hAnsi="Arial" w:cs="Arial"/>
          <w:sz w:val="20"/>
          <w:szCs w:val="20"/>
        </w:rPr>
        <w:t>2022</w:t>
      </w:r>
    </w:p>
    <w:p w:rsidR="00BA5765" w:rsidRPr="00BA5765" w:rsidRDefault="00BA5765" w:rsidP="00BA5765">
      <w:pPr>
        <w:spacing w:after="0" w:line="240" w:lineRule="auto"/>
        <w:rPr>
          <w:rFonts w:ascii="Arial" w:hAnsi="Arial" w:cs="Arial"/>
          <w:sz w:val="20"/>
          <w:szCs w:val="20"/>
        </w:rPr>
      </w:pPr>
    </w:p>
    <w:p w:rsidR="00BA5765" w:rsidRDefault="00BA5765" w:rsidP="00BA5765">
      <w:pPr>
        <w:spacing w:after="0" w:line="240" w:lineRule="auto"/>
        <w:rPr>
          <w:rFonts w:ascii="Arial" w:hAnsi="Arial" w:cs="Arial"/>
          <w:sz w:val="20"/>
          <w:szCs w:val="20"/>
        </w:rPr>
      </w:pPr>
      <w:r w:rsidRPr="00BA5765">
        <w:rPr>
          <w:rFonts w:ascii="Arial" w:hAnsi="Arial" w:cs="Arial"/>
          <w:sz w:val="20"/>
          <w:szCs w:val="20"/>
          <w:u w:val="single"/>
        </w:rPr>
        <w:t xml:space="preserve">ENGLISH 238 – BLACK LITERATURE </w:t>
      </w:r>
      <w:r w:rsidRPr="00BA5765">
        <w:rPr>
          <w:rFonts w:ascii="Arial" w:hAnsi="Arial" w:cs="Arial"/>
          <w:sz w:val="20"/>
          <w:szCs w:val="20"/>
        </w:rPr>
        <w:t xml:space="preserve"> </w:t>
      </w:r>
    </w:p>
    <w:p w:rsidR="00BA5765" w:rsidRPr="00BA5765" w:rsidRDefault="00BA5765" w:rsidP="00BA5765">
      <w:pPr>
        <w:spacing w:after="0" w:line="240" w:lineRule="auto"/>
        <w:rPr>
          <w:rFonts w:ascii="Arial" w:hAnsi="Arial" w:cs="Arial"/>
          <w:sz w:val="20"/>
          <w:szCs w:val="20"/>
          <w:u w:val="single"/>
        </w:rPr>
      </w:pPr>
    </w:p>
    <w:p w:rsidR="00BA5765" w:rsidRPr="00BA5765" w:rsidRDefault="00BA5765" w:rsidP="00BA5765">
      <w:pPr>
        <w:spacing w:after="0" w:line="240" w:lineRule="auto"/>
        <w:rPr>
          <w:rFonts w:ascii="Arial" w:hAnsi="Arial" w:cs="Arial"/>
          <w:sz w:val="20"/>
          <w:szCs w:val="20"/>
        </w:rPr>
      </w:pPr>
      <w:r>
        <w:rPr>
          <w:rFonts w:ascii="Arial" w:hAnsi="Arial" w:cs="Arial"/>
          <w:sz w:val="20"/>
          <w:szCs w:val="20"/>
        </w:rPr>
        <w:t xml:space="preserve">1. </w:t>
      </w:r>
      <w:r w:rsidR="003860BF">
        <w:rPr>
          <w:rFonts w:ascii="Arial" w:hAnsi="Arial" w:cs="Arial"/>
          <w:sz w:val="20"/>
          <w:szCs w:val="20"/>
        </w:rPr>
        <w:tab/>
      </w:r>
      <w:r w:rsidRPr="00BC0CBD">
        <w:rPr>
          <w:rFonts w:ascii="Arial" w:hAnsi="Arial" w:cs="Arial"/>
          <w:sz w:val="20"/>
          <w:szCs w:val="20"/>
          <w:u w:val="single"/>
        </w:rPr>
        <w:t>Course Number</w:t>
      </w:r>
      <w:r w:rsidRPr="00BA5765">
        <w:rPr>
          <w:rFonts w:ascii="Arial" w:hAnsi="Arial" w:cs="Arial"/>
          <w:sz w:val="20"/>
          <w:szCs w:val="20"/>
        </w:rPr>
        <w:tab/>
        <w:t xml:space="preserve"> </w:t>
      </w:r>
      <w:r w:rsidR="00BC0CBD">
        <w:rPr>
          <w:rFonts w:ascii="Arial" w:hAnsi="Arial" w:cs="Arial"/>
          <w:sz w:val="20"/>
          <w:szCs w:val="20"/>
        </w:rPr>
        <w:tab/>
      </w:r>
      <w:r w:rsidRPr="00BC0CBD">
        <w:rPr>
          <w:rFonts w:ascii="Arial" w:hAnsi="Arial" w:cs="Arial"/>
          <w:sz w:val="20"/>
          <w:szCs w:val="20"/>
          <w:u w:val="single"/>
        </w:rPr>
        <w:t>Course Title</w:t>
      </w:r>
      <w:r w:rsidRPr="00BA5765">
        <w:rPr>
          <w:rFonts w:ascii="Arial" w:hAnsi="Arial" w:cs="Arial"/>
          <w:sz w:val="20"/>
          <w:szCs w:val="20"/>
        </w:rPr>
        <w:tab/>
      </w:r>
      <w:r w:rsidR="00BC0CBD">
        <w:rPr>
          <w:rFonts w:ascii="Arial" w:hAnsi="Arial" w:cs="Arial"/>
          <w:sz w:val="20"/>
          <w:szCs w:val="20"/>
        </w:rPr>
        <w:tab/>
      </w:r>
      <w:r w:rsidRPr="00BC0CBD">
        <w:rPr>
          <w:rFonts w:ascii="Arial" w:hAnsi="Arial" w:cs="Arial"/>
          <w:sz w:val="20"/>
          <w:szCs w:val="20"/>
          <w:u w:val="single"/>
        </w:rPr>
        <w:t>Semester Units</w:t>
      </w:r>
      <w:r w:rsidRPr="00BA5765">
        <w:rPr>
          <w:rFonts w:ascii="Arial" w:hAnsi="Arial" w:cs="Arial"/>
          <w:sz w:val="20"/>
          <w:szCs w:val="20"/>
        </w:rPr>
        <w:tab/>
      </w:r>
      <w:r w:rsidRPr="00BA5765">
        <w:rPr>
          <w:rFonts w:ascii="Arial" w:hAnsi="Arial" w:cs="Arial"/>
          <w:sz w:val="20"/>
          <w:szCs w:val="20"/>
        </w:rPr>
        <w:tab/>
        <w:t xml:space="preserve"> </w:t>
      </w:r>
    </w:p>
    <w:p w:rsidR="00BA5765" w:rsidRPr="00BA5765" w:rsidRDefault="00B74526" w:rsidP="00BA5765">
      <w:pPr>
        <w:spacing w:after="0" w:line="240" w:lineRule="auto"/>
        <w:rPr>
          <w:rFonts w:ascii="Arial" w:hAnsi="Arial" w:cs="Arial"/>
          <w:sz w:val="20"/>
          <w:szCs w:val="20"/>
        </w:rPr>
      </w:pPr>
      <w:r>
        <w:rPr>
          <w:rFonts w:ascii="Arial" w:hAnsi="Arial" w:cs="Arial"/>
          <w:sz w:val="20"/>
          <w:szCs w:val="20"/>
        </w:rPr>
        <w:tab/>
        <w:t>ENGL 238</w:t>
      </w:r>
      <w:r>
        <w:rPr>
          <w:rFonts w:ascii="Arial" w:hAnsi="Arial" w:cs="Arial"/>
          <w:sz w:val="20"/>
          <w:szCs w:val="20"/>
        </w:rPr>
        <w:tab/>
      </w:r>
      <w:r>
        <w:rPr>
          <w:rFonts w:ascii="Arial" w:hAnsi="Arial" w:cs="Arial"/>
          <w:sz w:val="20"/>
          <w:szCs w:val="20"/>
        </w:rPr>
        <w:tab/>
        <w:t xml:space="preserve">Black Literature </w:t>
      </w:r>
      <w:r>
        <w:rPr>
          <w:rFonts w:ascii="Arial" w:hAnsi="Arial" w:cs="Arial"/>
          <w:sz w:val="20"/>
          <w:szCs w:val="20"/>
        </w:rPr>
        <w:tab/>
        <w:t xml:space="preserve">          </w:t>
      </w:r>
      <w:r w:rsidR="00BC0CBD">
        <w:rPr>
          <w:rFonts w:ascii="Arial" w:hAnsi="Arial" w:cs="Arial"/>
          <w:sz w:val="20"/>
          <w:szCs w:val="20"/>
        </w:rPr>
        <w:t>3</w:t>
      </w:r>
    </w:p>
    <w:p w:rsidR="00BA5765" w:rsidRPr="00BA5765" w:rsidRDefault="00BA5765" w:rsidP="00BA5765">
      <w:pPr>
        <w:spacing w:after="0" w:line="240" w:lineRule="auto"/>
        <w:rPr>
          <w:rFonts w:ascii="Arial" w:hAnsi="Arial" w:cs="Arial"/>
          <w:sz w:val="20"/>
          <w:szCs w:val="20"/>
        </w:rPr>
      </w:pPr>
      <w:r w:rsidRPr="00BA5765">
        <w:rPr>
          <w:rFonts w:ascii="Arial" w:hAnsi="Arial" w:cs="Arial"/>
          <w:sz w:val="20"/>
          <w:szCs w:val="20"/>
        </w:rPr>
        <w:t xml:space="preserve"> </w:t>
      </w:r>
    </w:p>
    <w:p w:rsidR="00BA5765" w:rsidRPr="00D65A8B" w:rsidRDefault="00BA5765" w:rsidP="00D65A8B">
      <w:pPr>
        <w:spacing w:after="0" w:line="240" w:lineRule="auto"/>
        <w:ind w:firstLine="720"/>
        <w:rPr>
          <w:rFonts w:ascii="Arial" w:hAnsi="Arial" w:cs="Arial"/>
          <w:sz w:val="20"/>
          <w:szCs w:val="20"/>
          <w:u w:val="single"/>
        </w:rPr>
      </w:pPr>
      <w:r w:rsidRPr="00BC0CBD">
        <w:rPr>
          <w:rFonts w:ascii="Arial" w:hAnsi="Arial" w:cs="Arial"/>
          <w:sz w:val="20"/>
          <w:szCs w:val="20"/>
          <w:u w:val="single"/>
        </w:rPr>
        <w:t xml:space="preserve">Semester Hours </w:t>
      </w:r>
    </w:p>
    <w:p w:rsidR="00BA5765" w:rsidRPr="00BA5765" w:rsidRDefault="00BA5765" w:rsidP="00D65A8B">
      <w:pPr>
        <w:spacing w:after="0" w:line="240" w:lineRule="auto"/>
        <w:ind w:firstLine="720"/>
        <w:rPr>
          <w:rFonts w:ascii="Arial" w:hAnsi="Arial" w:cs="Arial"/>
          <w:sz w:val="20"/>
          <w:szCs w:val="20"/>
        </w:rPr>
      </w:pPr>
      <w:r w:rsidRPr="00BA5765">
        <w:rPr>
          <w:rFonts w:ascii="Arial" w:hAnsi="Arial" w:cs="Arial"/>
          <w:sz w:val="20"/>
          <w:szCs w:val="20"/>
        </w:rPr>
        <w:t xml:space="preserve">3 hours lecture </w:t>
      </w:r>
      <w:r w:rsidR="00D65A8B">
        <w:rPr>
          <w:rFonts w:ascii="Arial" w:hAnsi="Arial" w:cs="Arial"/>
          <w:sz w:val="20"/>
          <w:szCs w:val="20"/>
        </w:rPr>
        <w:t>(</w:t>
      </w:r>
      <w:r w:rsidRPr="00BA5765">
        <w:rPr>
          <w:rFonts w:ascii="Arial" w:hAnsi="Arial" w:cs="Arial"/>
          <w:sz w:val="20"/>
          <w:szCs w:val="20"/>
        </w:rPr>
        <w:t>48-54 total hours</w:t>
      </w:r>
      <w:r w:rsidR="00D65A8B">
        <w:rPr>
          <w:rFonts w:ascii="Arial" w:hAnsi="Arial" w:cs="Arial"/>
          <w:sz w:val="20"/>
          <w:szCs w:val="20"/>
        </w:rPr>
        <w:t xml:space="preserve">); </w:t>
      </w:r>
      <w:r w:rsidRPr="00BA5765">
        <w:rPr>
          <w:rFonts w:ascii="Arial" w:hAnsi="Arial" w:cs="Arial"/>
          <w:sz w:val="20"/>
          <w:szCs w:val="20"/>
        </w:rPr>
        <w:t>96-108 outside-of-class hours</w:t>
      </w:r>
      <w:r w:rsidRPr="00BA5765">
        <w:rPr>
          <w:rFonts w:ascii="Arial" w:hAnsi="Arial" w:cs="Arial"/>
          <w:sz w:val="20"/>
          <w:szCs w:val="20"/>
        </w:rPr>
        <w:tab/>
      </w:r>
      <w:r w:rsidR="00D65A8B">
        <w:rPr>
          <w:rFonts w:ascii="Arial" w:hAnsi="Arial" w:cs="Arial"/>
          <w:sz w:val="20"/>
          <w:szCs w:val="20"/>
        </w:rPr>
        <w:t xml:space="preserve">; </w:t>
      </w:r>
      <w:r w:rsidRPr="00BA5765">
        <w:rPr>
          <w:rFonts w:ascii="Arial" w:hAnsi="Arial" w:cs="Arial"/>
          <w:sz w:val="20"/>
          <w:szCs w:val="20"/>
        </w:rPr>
        <w:t xml:space="preserve">144-162 total hours </w:t>
      </w:r>
    </w:p>
    <w:p w:rsidR="00BA5765" w:rsidRPr="00BA5765" w:rsidRDefault="00BA5765" w:rsidP="00BA5765">
      <w:pPr>
        <w:spacing w:after="0" w:line="240" w:lineRule="auto"/>
        <w:rPr>
          <w:rFonts w:ascii="Arial" w:hAnsi="Arial" w:cs="Arial"/>
          <w:sz w:val="20"/>
          <w:szCs w:val="20"/>
        </w:rPr>
      </w:pPr>
    </w:p>
    <w:p w:rsidR="003860BF" w:rsidRDefault="003860BF" w:rsidP="00BA5765">
      <w:pPr>
        <w:spacing w:after="0" w:line="24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tab/>
      </w:r>
      <w:r w:rsidR="00BA5765" w:rsidRPr="003860BF">
        <w:rPr>
          <w:rFonts w:ascii="Arial" w:hAnsi="Arial" w:cs="Arial"/>
          <w:sz w:val="20"/>
          <w:szCs w:val="20"/>
          <w:u w:val="single"/>
        </w:rPr>
        <w:t>Course Prerequisites</w:t>
      </w:r>
      <w:r w:rsidR="00BA5765" w:rsidRPr="00BA5765">
        <w:rPr>
          <w:rFonts w:ascii="Arial" w:hAnsi="Arial" w:cs="Arial"/>
          <w:sz w:val="20"/>
          <w:szCs w:val="20"/>
        </w:rPr>
        <w:t xml:space="preserve"> </w:t>
      </w:r>
    </w:p>
    <w:p w:rsidR="00BA5765" w:rsidRPr="00BA5765" w:rsidRDefault="00BA5765" w:rsidP="003860BF">
      <w:pPr>
        <w:spacing w:after="0" w:line="240" w:lineRule="auto"/>
        <w:ind w:firstLine="720"/>
        <w:rPr>
          <w:rFonts w:ascii="Arial" w:hAnsi="Arial" w:cs="Arial"/>
          <w:sz w:val="20"/>
          <w:szCs w:val="20"/>
        </w:rPr>
      </w:pPr>
      <w:r w:rsidRPr="00BA5765">
        <w:rPr>
          <w:rFonts w:ascii="Arial" w:hAnsi="Arial" w:cs="Arial"/>
          <w:sz w:val="20"/>
          <w:szCs w:val="20"/>
        </w:rPr>
        <w:t xml:space="preserve">None </w:t>
      </w:r>
    </w:p>
    <w:p w:rsidR="00BA5765" w:rsidRPr="00BA5765" w:rsidRDefault="00BA5765" w:rsidP="00BA5765">
      <w:pPr>
        <w:spacing w:after="0" w:line="240" w:lineRule="auto"/>
        <w:rPr>
          <w:rFonts w:ascii="Arial" w:hAnsi="Arial" w:cs="Arial"/>
          <w:sz w:val="20"/>
          <w:szCs w:val="20"/>
        </w:rPr>
      </w:pPr>
    </w:p>
    <w:p w:rsidR="00BA5765" w:rsidRPr="003860BF" w:rsidRDefault="00BA5765" w:rsidP="003860BF">
      <w:pPr>
        <w:spacing w:after="0" w:line="240" w:lineRule="auto"/>
        <w:ind w:firstLine="720"/>
        <w:rPr>
          <w:rFonts w:ascii="Arial" w:hAnsi="Arial" w:cs="Arial"/>
          <w:sz w:val="20"/>
          <w:szCs w:val="20"/>
          <w:u w:val="single"/>
        </w:rPr>
      </w:pPr>
      <w:r w:rsidRPr="003860BF">
        <w:rPr>
          <w:rFonts w:ascii="Arial" w:hAnsi="Arial" w:cs="Arial"/>
          <w:sz w:val="20"/>
          <w:szCs w:val="20"/>
          <w:u w:val="single"/>
        </w:rPr>
        <w:t xml:space="preserve">Corequisite  </w:t>
      </w:r>
    </w:p>
    <w:p w:rsidR="00BA5765" w:rsidRPr="00BA5765" w:rsidRDefault="00BA5765" w:rsidP="003860BF">
      <w:pPr>
        <w:spacing w:after="0" w:line="240" w:lineRule="auto"/>
        <w:ind w:firstLine="720"/>
        <w:rPr>
          <w:rFonts w:ascii="Arial" w:hAnsi="Arial" w:cs="Arial"/>
          <w:sz w:val="20"/>
          <w:szCs w:val="20"/>
        </w:rPr>
      </w:pPr>
      <w:r w:rsidRPr="00BA5765">
        <w:rPr>
          <w:rFonts w:ascii="Arial" w:hAnsi="Arial" w:cs="Arial"/>
          <w:sz w:val="20"/>
          <w:szCs w:val="20"/>
        </w:rPr>
        <w:t xml:space="preserve">None </w:t>
      </w:r>
    </w:p>
    <w:p w:rsidR="00BA5765" w:rsidRPr="00BA5765" w:rsidRDefault="00BA5765" w:rsidP="00BA5765">
      <w:pPr>
        <w:spacing w:after="0" w:line="240" w:lineRule="auto"/>
        <w:rPr>
          <w:rFonts w:ascii="Arial" w:hAnsi="Arial" w:cs="Arial"/>
          <w:sz w:val="20"/>
          <w:szCs w:val="20"/>
        </w:rPr>
      </w:pPr>
    </w:p>
    <w:p w:rsidR="00BA5765" w:rsidRPr="003860BF" w:rsidRDefault="00BA5765" w:rsidP="003860BF">
      <w:pPr>
        <w:spacing w:after="0" w:line="240" w:lineRule="auto"/>
        <w:ind w:firstLine="720"/>
        <w:rPr>
          <w:rFonts w:ascii="Arial" w:hAnsi="Arial" w:cs="Arial"/>
          <w:sz w:val="20"/>
          <w:szCs w:val="20"/>
          <w:u w:val="single"/>
        </w:rPr>
      </w:pPr>
      <w:r w:rsidRPr="003860BF">
        <w:rPr>
          <w:rFonts w:ascii="Arial" w:hAnsi="Arial" w:cs="Arial"/>
          <w:sz w:val="20"/>
          <w:szCs w:val="20"/>
          <w:u w:val="single"/>
        </w:rPr>
        <w:t xml:space="preserve">Recommended Preparation  </w:t>
      </w:r>
    </w:p>
    <w:p w:rsidR="00BA5765" w:rsidRPr="00BA5765" w:rsidRDefault="00BA5765" w:rsidP="003860BF">
      <w:pPr>
        <w:spacing w:after="0" w:line="240" w:lineRule="auto"/>
        <w:ind w:firstLine="720"/>
        <w:rPr>
          <w:rFonts w:ascii="Arial" w:hAnsi="Arial" w:cs="Arial"/>
          <w:sz w:val="20"/>
          <w:szCs w:val="20"/>
        </w:rPr>
      </w:pPr>
      <w:r w:rsidRPr="00BA5765">
        <w:rPr>
          <w:rFonts w:ascii="Arial" w:hAnsi="Arial" w:cs="Arial"/>
          <w:sz w:val="20"/>
          <w:szCs w:val="20"/>
        </w:rPr>
        <w:t xml:space="preserve">None </w:t>
      </w:r>
    </w:p>
    <w:p w:rsidR="00BA5765" w:rsidRPr="00BA5765" w:rsidRDefault="00BA5765" w:rsidP="00BA5765">
      <w:pPr>
        <w:spacing w:after="0" w:line="240" w:lineRule="auto"/>
        <w:rPr>
          <w:rFonts w:ascii="Arial" w:hAnsi="Arial" w:cs="Arial"/>
          <w:sz w:val="20"/>
          <w:szCs w:val="20"/>
        </w:rPr>
      </w:pPr>
    </w:p>
    <w:p w:rsidR="00BA5765" w:rsidRPr="00BA5765" w:rsidRDefault="003860BF" w:rsidP="00BA5765">
      <w:pPr>
        <w:spacing w:after="0" w:line="24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tab/>
      </w:r>
      <w:r w:rsidR="00BA5765" w:rsidRPr="00322A6D">
        <w:rPr>
          <w:rFonts w:ascii="Arial" w:hAnsi="Arial" w:cs="Arial"/>
          <w:sz w:val="20"/>
          <w:szCs w:val="20"/>
          <w:u w:val="single"/>
        </w:rPr>
        <w:t>Catalog Description</w:t>
      </w:r>
      <w:r w:rsidR="00BA5765" w:rsidRPr="00BA5765">
        <w:rPr>
          <w:rFonts w:ascii="Arial" w:hAnsi="Arial" w:cs="Arial"/>
          <w:sz w:val="20"/>
          <w:szCs w:val="20"/>
        </w:rPr>
        <w:t xml:space="preserve"> </w:t>
      </w:r>
    </w:p>
    <w:p w:rsidR="00BA5765" w:rsidRPr="00BA5765" w:rsidRDefault="00BA5765" w:rsidP="00322A6D">
      <w:pPr>
        <w:spacing w:after="0" w:line="240" w:lineRule="auto"/>
        <w:ind w:left="720"/>
        <w:rPr>
          <w:rFonts w:ascii="Arial" w:hAnsi="Arial" w:cs="Arial"/>
          <w:sz w:val="20"/>
          <w:szCs w:val="20"/>
        </w:rPr>
      </w:pPr>
      <w:r w:rsidRPr="00BA5765">
        <w:rPr>
          <w:rFonts w:ascii="Arial" w:hAnsi="Arial" w:cs="Arial"/>
          <w:sz w:val="20"/>
          <w:szCs w:val="20"/>
        </w:rPr>
        <w:t xml:space="preserve">This course introduces students to a survey of Black literature, focusing on the early oral tradition, literature of slavery and freedom, the Harlem Renaissance, Modernism, the Black Arts Era, and the contemporary period. Reading selections may consist of poetry, short stories, plays, novels, and nonfiction prose, including essays, letters, political tracts, autobiographies, speeches, and sermons. Students analyze the literature and apply critical theory to describe critical events in the histories, cultures, and intellectual and literary traditions, with special focus on the lived experiences, social struggles, and contributions of African Americans in the United States. Note: Also listed as ETHN 238. Not open to students with credit in ETHN 238. </w:t>
      </w:r>
    </w:p>
    <w:p w:rsidR="00BA5765" w:rsidRPr="00BA5765" w:rsidRDefault="00BA5765" w:rsidP="00BA5765">
      <w:pPr>
        <w:spacing w:after="0" w:line="240" w:lineRule="auto"/>
        <w:rPr>
          <w:rFonts w:ascii="Arial" w:hAnsi="Arial" w:cs="Arial"/>
          <w:sz w:val="20"/>
          <w:szCs w:val="20"/>
        </w:rPr>
      </w:pPr>
    </w:p>
    <w:p w:rsidR="00322A6D" w:rsidRDefault="00322A6D" w:rsidP="00BA5765">
      <w:pPr>
        <w:spacing w:after="0" w:line="240" w:lineRule="auto"/>
        <w:rPr>
          <w:rFonts w:ascii="Arial" w:hAnsi="Arial" w:cs="Arial"/>
          <w:sz w:val="20"/>
          <w:szCs w:val="20"/>
        </w:rPr>
      </w:pPr>
      <w:r>
        <w:rPr>
          <w:rFonts w:ascii="Arial" w:hAnsi="Arial" w:cs="Arial"/>
          <w:sz w:val="20"/>
          <w:szCs w:val="20"/>
        </w:rPr>
        <w:t xml:space="preserve">4. </w:t>
      </w:r>
      <w:r>
        <w:rPr>
          <w:rFonts w:ascii="Arial" w:hAnsi="Arial" w:cs="Arial"/>
          <w:sz w:val="20"/>
          <w:szCs w:val="20"/>
        </w:rPr>
        <w:tab/>
      </w:r>
      <w:r w:rsidR="00BA5765" w:rsidRPr="00322A6D">
        <w:rPr>
          <w:rFonts w:ascii="Arial" w:hAnsi="Arial" w:cs="Arial"/>
          <w:sz w:val="20"/>
          <w:szCs w:val="20"/>
          <w:u w:val="single"/>
        </w:rPr>
        <w:t>Course Objectives</w:t>
      </w:r>
      <w:r w:rsidR="00BA5765" w:rsidRPr="00BA5765">
        <w:rPr>
          <w:rFonts w:ascii="Arial" w:hAnsi="Arial" w:cs="Arial"/>
          <w:sz w:val="20"/>
          <w:szCs w:val="20"/>
        </w:rPr>
        <w:t xml:space="preserve"> </w:t>
      </w:r>
    </w:p>
    <w:p w:rsidR="00BA5765" w:rsidRPr="00BA5765" w:rsidRDefault="00BA5765" w:rsidP="008B3BCB">
      <w:pPr>
        <w:spacing w:after="0" w:line="240" w:lineRule="auto"/>
        <w:ind w:left="900" w:hanging="180"/>
        <w:rPr>
          <w:rFonts w:ascii="Arial" w:hAnsi="Arial" w:cs="Arial"/>
          <w:sz w:val="20"/>
          <w:szCs w:val="20"/>
        </w:rPr>
      </w:pPr>
      <w:r w:rsidRPr="00BA5765">
        <w:rPr>
          <w:rFonts w:ascii="Arial" w:hAnsi="Arial" w:cs="Arial"/>
          <w:sz w:val="20"/>
          <w:szCs w:val="20"/>
        </w:rPr>
        <w:t>The student</w:t>
      </w:r>
      <w:r w:rsidR="00322A6D">
        <w:rPr>
          <w:rFonts w:ascii="Arial" w:hAnsi="Arial" w:cs="Arial"/>
          <w:sz w:val="20"/>
          <w:szCs w:val="20"/>
        </w:rPr>
        <w:t>s</w:t>
      </w:r>
      <w:r w:rsidRPr="00BA5765">
        <w:rPr>
          <w:rFonts w:ascii="Arial" w:hAnsi="Arial" w:cs="Arial"/>
          <w:sz w:val="20"/>
          <w:szCs w:val="20"/>
        </w:rPr>
        <w:t xml:space="preserve"> will: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Analyze, interpret, and assess Black literary works within the social, political, historical, cultural and aesthetic contexts that have Black experience experiences in the United States.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Evaluate the literary and intellectual contributions Black writers have made to American culture, as well as the linguistic, historical, philosophical, social, political, and aesthetic impact of Black literature on American culture and society.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Apply literary theory (which may include Critical Race Theory, Critical Gender and Sexuality Theory, American Studies, New Historicism, Formalism, and Marxist Theory) to analyze the literature, with special focus on the lived experiences and social struggles of Black Americans.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Analyze and articulate concepts such as race and racism, racialization, ethnicity, equity, ethno- centrism, eurocentrism, white supremacy, self-determination, liberation, decolonization, sovereignty, imperialism, settler colonialism, and anti-racism as analyzed in any one or more of the following: Native American Studies, African American Studies, Asian American Studies, and Latina and Latino American studies. </w:t>
      </w:r>
    </w:p>
    <w:p w:rsidR="00BA5765" w:rsidRPr="00232D4A" w:rsidRDefault="00BA5765" w:rsidP="00232D4A">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Critically analyze the intersection of race and racism as they relate to class, gender, sexuality, religion, spirituality, national origin, immigration status, ability, tribal citizenship, sovereignty, language, and/or age in Native American, African American, Asian American, and/or Latina and Latino American communities. </w:t>
      </w:r>
    </w:p>
    <w:p w:rsidR="00BA5765" w:rsidRPr="008B3BCB" w:rsidRDefault="00BA5765" w:rsidP="008B3BCB">
      <w:pPr>
        <w:pStyle w:val="ListParagraph"/>
        <w:numPr>
          <w:ilvl w:val="0"/>
          <w:numId w:val="1"/>
        </w:numPr>
        <w:spacing w:after="0" w:line="240" w:lineRule="auto"/>
        <w:ind w:left="900" w:hanging="180"/>
        <w:rPr>
          <w:rFonts w:ascii="Arial" w:hAnsi="Arial" w:cs="Arial"/>
          <w:sz w:val="20"/>
          <w:szCs w:val="20"/>
        </w:rPr>
      </w:pPr>
      <w:r w:rsidRPr="008B3BCB">
        <w:rPr>
          <w:rFonts w:ascii="Arial" w:hAnsi="Arial" w:cs="Arial"/>
          <w:sz w:val="20"/>
          <w:szCs w:val="20"/>
        </w:rPr>
        <w:t xml:space="preserve">Critically review how struggle, resistance, racial and social justice, solidarity, and liberation, as experienced and enacted by Native Americans, African Americans, Asian Americans and/or Latina and Latino Americans are relevant to current and structural issues such as communal, national, international, and transnational politics as, for example, in immigration, reparations, settler- colonialism, multiculturalism, language policies. </w:t>
      </w:r>
    </w:p>
    <w:p w:rsidR="00BA5765" w:rsidRPr="00BA5765" w:rsidRDefault="00BA5765" w:rsidP="00BA5765">
      <w:pPr>
        <w:spacing w:after="0" w:line="240" w:lineRule="auto"/>
        <w:rPr>
          <w:rFonts w:ascii="Arial" w:hAnsi="Arial" w:cs="Arial"/>
          <w:sz w:val="20"/>
          <w:szCs w:val="20"/>
        </w:rPr>
      </w:pPr>
    </w:p>
    <w:p w:rsidR="004276D4" w:rsidRDefault="004276D4" w:rsidP="00BA5765">
      <w:pPr>
        <w:spacing w:after="0" w:line="240" w:lineRule="auto"/>
        <w:rPr>
          <w:rFonts w:ascii="Arial" w:hAnsi="Arial" w:cs="Arial"/>
          <w:sz w:val="20"/>
          <w:szCs w:val="20"/>
        </w:rPr>
      </w:pPr>
      <w:r>
        <w:rPr>
          <w:rFonts w:ascii="Arial" w:hAnsi="Arial" w:cs="Arial"/>
          <w:sz w:val="20"/>
          <w:szCs w:val="20"/>
        </w:rPr>
        <w:t xml:space="preserve">5. </w:t>
      </w:r>
      <w:r>
        <w:rPr>
          <w:rFonts w:ascii="Arial" w:hAnsi="Arial" w:cs="Arial"/>
          <w:sz w:val="20"/>
          <w:szCs w:val="20"/>
        </w:rPr>
        <w:tab/>
      </w:r>
      <w:r w:rsidR="00BA5765" w:rsidRPr="004276D4">
        <w:rPr>
          <w:rFonts w:ascii="Arial" w:hAnsi="Arial" w:cs="Arial"/>
          <w:sz w:val="20"/>
          <w:szCs w:val="20"/>
          <w:u w:val="single"/>
        </w:rPr>
        <w:t>Instructional Facilities</w:t>
      </w:r>
      <w:r w:rsidR="00BA5765" w:rsidRPr="00BA5765">
        <w:rPr>
          <w:rFonts w:ascii="Arial" w:hAnsi="Arial" w:cs="Arial"/>
          <w:sz w:val="20"/>
          <w:szCs w:val="20"/>
        </w:rPr>
        <w:t xml:space="preserve"> </w:t>
      </w:r>
    </w:p>
    <w:p w:rsidR="00BA5765" w:rsidRPr="00BA5765" w:rsidRDefault="00BA5765" w:rsidP="004276D4">
      <w:pPr>
        <w:spacing w:after="0" w:line="240" w:lineRule="auto"/>
        <w:ind w:firstLine="720"/>
        <w:rPr>
          <w:rFonts w:ascii="Arial" w:hAnsi="Arial" w:cs="Arial"/>
          <w:sz w:val="20"/>
          <w:szCs w:val="20"/>
        </w:rPr>
      </w:pPr>
      <w:r w:rsidRPr="00BA5765">
        <w:rPr>
          <w:rFonts w:ascii="Arial" w:hAnsi="Arial" w:cs="Arial"/>
          <w:sz w:val="20"/>
          <w:szCs w:val="20"/>
        </w:rPr>
        <w:t xml:space="preserve">Standard Classroom </w:t>
      </w:r>
    </w:p>
    <w:p w:rsidR="00BA5765" w:rsidRPr="00BA5765" w:rsidRDefault="00BA5765" w:rsidP="00BA5765">
      <w:pPr>
        <w:spacing w:after="0" w:line="240" w:lineRule="auto"/>
        <w:rPr>
          <w:rFonts w:ascii="Arial" w:hAnsi="Arial" w:cs="Arial"/>
          <w:sz w:val="20"/>
          <w:szCs w:val="20"/>
        </w:rPr>
      </w:pPr>
    </w:p>
    <w:p w:rsidR="004276D4" w:rsidRDefault="004276D4" w:rsidP="00BA5765">
      <w:pPr>
        <w:spacing w:after="0" w:line="240" w:lineRule="auto"/>
        <w:rPr>
          <w:rFonts w:ascii="Arial" w:hAnsi="Arial" w:cs="Arial"/>
          <w:sz w:val="20"/>
          <w:szCs w:val="20"/>
        </w:rPr>
      </w:pPr>
      <w:r>
        <w:rPr>
          <w:rFonts w:ascii="Arial" w:hAnsi="Arial" w:cs="Arial"/>
          <w:sz w:val="20"/>
          <w:szCs w:val="20"/>
        </w:rPr>
        <w:t xml:space="preserve">6. </w:t>
      </w:r>
      <w:r>
        <w:rPr>
          <w:rFonts w:ascii="Arial" w:hAnsi="Arial" w:cs="Arial"/>
          <w:sz w:val="20"/>
          <w:szCs w:val="20"/>
        </w:rPr>
        <w:tab/>
      </w:r>
      <w:r w:rsidR="00BA5765" w:rsidRPr="004276D4">
        <w:rPr>
          <w:rFonts w:ascii="Arial" w:hAnsi="Arial" w:cs="Arial"/>
          <w:sz w:val="20"/>
          <w:szCs w:val="20"/>
          <w:u w:val="single"/>
        </w:rPr>
        <w:t>Special Materials Required of Student</w:t>
      </w:r>
      <w:r w:rsidR="00BA5765" w:rsidRPr="00BA5765">
        <w:rPr>
          <w:rFonts w:ascii="Arial" w:hAnsi="Arial" w:cs="Arial"/>
          <w:sz w:val="20"/>
          <w:szCs w:val="20"/>
        </w:rPr>
        <w:t xml:space="preserve"> </w:t>
      </w:r>
    </w:p>
    <w:p w:rsidR="00BA5765" w:rsidRPr="00BA5765" w:rsidRDefault="00BA5765" w:rsidP="004276D4">
      <w:pPr>
        <w:spacing w:after="0" w:line="240" w:lineRule="auto"/>
        <w:ind w:firstLine="720"/>
        <w:rPr>
          <w:rFonts w:ascii="Arial" w:hAnsi="Arial" w:cs="Arial"/>
          <w:sz w:val="20"/>
          <w:szCs w:val="20"/>
        </w:rPr>
      </w:pPr>
      <w:r w:rsidRPr="00BA5765">
        <w:rPr>
          <w:rFonts w:ascii="Arial" w:hAnsi="Arial" w:cs="Arial"/>
          <w:sz w:val="20"/>
          <w:szCs w:val="20"/>
        </w:rPr>
        <w:t xml:space="preserve">None </w:t>
      </w:r>
    </w:p>
    <w:p w:rsidR="00BA5765" w:rsidRDefault="00BA5765" w:rsidP="00BA5765">
      <w:pPr>
        <w:spacing w:after="0" w:line="240" w:lineRule="auto"/>
        <w:rPr>
          <w:rFonts w:ascii="Arial" w:hAnsi="Arial" w:cs="Arial"/>
          <w:sz w:val="20"/>
          <w:szCs w:val="20"/>
        </w:rPr>
      </w:pPr>
    </w:p>
    <w:p w:rsidR="003F5BE9" w:rsidRPr="00BA5765" w:rsidRDefault="003F5BE9" w:rsidP="00BA5765">
      <w:pPr>
        <w:spacing w:after="0" w:line="240" w:lineRule="auto"/>
        <w:rPr>
          <w:rFonts w:ascii="Arial" w:hAnsi="Arial" w:cs="Arial"/>
          <w:sz w:val="20"/>
          <w:szCs w:val="20"/>
        </w:rPr>
      </w:pPr>
    </w:p>
    <w:p w:rsidR="00BA5765" w:rsidRPr="00BA5765" w:rsidRDefault="001C3EE9" w:rsidP="00BA5765">
      <w:pPr>
        <w:spacing w:after="0" w:line="240" w:lineRule="auto"/>
        <w:rPr>
          <w:rFonts w:ascii="Arial" w:hAnsi="Arial" w:cs="Arial"/>
          <w:sz w:val="20"/>
          <w:szCs w:val="20"/>
        </w:rPr>
      </w:pPr>
      <w:r>
        <w:rPr>
          <w:rFonts w:ascii="Arial" w:hAnsi="Arial" w:cs="Arial"/>
          <w:sz w:val="20"/>
          <w:szCs w:val="20"/>
        </w:rPr>
        <w:lastRenderedPageBreak/>
        <w:t xml:space="preserve">7. </w:t>
      </w:r>
      <w:r>
        <w:rPr>
          <w:rFonts w:ascii="Arial" w:hAnsi="Arial" w:cs="Arial"/>
          <w:sz w:val="20"/>
          <w:szCs w:val="20"/>
        </w:rPr>
        <w:tab/>
      </w:r>
      <w:r w:rsidR="00BA5765" w:rsidRPr="001C3EE9">
        <w:rPr>
          <w:rFonts w:ascii="Arial" w:hAnsi="Arial" w:cs="Arial"/>
          <w:sz w:val="20"/>
          <w:szCs w:val="20"/>
          <w:u w:val="single"/>
        </w:rPr>
        <w:t>Course Content</w:t>
      </w:r>
      <w:r w:rsidR="00BA5765" w:rsidRPr="00BA5765">
        <w:rPr>
          <w:rFonts w:ascii="Arial" w:hAnsi="Arial" w:cs="Arial"/>
          <w:sz w:val="20"/>
          <w:szCs w:val="20"/>
        </w:rPr>
        <w:t xml:space="preserve"> </w:t>
      </w:r>
    </w:p>
    <w:p w:rsidR="00BA5765" w:rsidRPr="00AA4E7D" w:rsidRDefault="00BA5765" w:rsidP="00150224">
      <w:pPr>
        <w:pStyle w:val="ListParagraph"/>
        <w:numPr>
          <w:ilvl w:val="0"/>
          <w:numId w:val="2"/>
        </w:numPr>
        <w:tabs>
          <w:tab w:val="left" w:pos="900"/>
        </w:tabs>
        <w:spacing w:after="0" w:line="240" w:lineRule="auto"/>
        <w:ind w:firstLine="0"/>
        <w:rPr>
          <w:rFonts w:ascii="Arial" w:hAnsi="Arial" w:cs="Arial"/>
          <w:sz w:val="20"/>
          <w:szCs w:val="20"/>
        </w:rPr>
      </w:pPr>
      <w:r w:rsidRPr="00AA4E7D">
        <w:rPr>
          <w:rFonts w:ascii="Arial" w:hAnsi="Arial" w:cs="Arial"/>
          <w:sz w:val="20"/>
          <w:szCs w:val="20"/>
        </w:rPr>
        <w:t xml:space="preserve">Black literature from the following literary periods: </w:t>
      </w:r>
    </w:p>
    <w:p w:rsidR="00BA5765" w:rsidRPr="00BA5765" w:rsidRDefault="0077683B" w:rsidP="003F234A">
      <w:pPr>
        <w:spacing w:after="0" w:line="240" w:lineRule="auto"/>
        <w:ind w:left="1170" w:hanging="810"/>
        <w:rPr>
          <w:rFonts w:ascii="Arial" w:hAnsi="Arial" w:cs="Arial"/>
          <w:sz w:val="20"/>
          <w:szCs w:val="20"/>
        </w:rPr>
      </w:pPr>
      <w:r w:rsidRPr="003F234A">
        <w:rPr>
          <w:rFonts w:ascii="Arial" w:hAnsi="Arial" w:cs="Arial"/>
          <w:sz w:val="20"/>
          <w:szCs w:val="20"/>
        </w:rPr>
        <w:t xml:space="preserve">   </w:t>
      </w:r>
      <w:r w:rsidR="003F234A">
        <w:rPr>
          <w:rFonts w:ascii="Arial" w:hAnsi="Arial" w:cs="Arial"/>
          <w:sz w:val="20"/>
          <w:szCs w:val="20"/>
        </w:rPr>
        <w:t xml:space="preserve">       </w:t>
      </w:r>
      <w:r w:rsidRPr="003F234A">
        <w:rPr>
          <w:rFonts w:ascii="Arial" w:hAnsi="Arial" w:cs="Arial"/>
          <w:sz w:val="20"/>
          <w:szCs w:val="20"/>
        </w:rPr>
        <w:t xml:space="preserve">1) </w:t>
      </w:r>
      <w:r w:rsidR="00BA5765" w:rsidRPr="003F234A">
        <w:rPr>
          <w:rFonts w:ascii="Arial" w:hAnsi="Arial" w:cs="Arial"/>
          <w:sz w:val="20"/>
          <w:szCs w:val="20"/>
        </w:rPr>
        <w:t xml:space="preserve">Oral Tradition, including Spirituals, Gospel, Blues, Ballads, Work Songs, Songs of Social Change, </w:t>
      </w:r>
      <w:r w:rsidR="00FB3101" w:rsidRPr="003F234A">
        <w:rPr>
          <w:rFonts w:ascii="Arial" w:hAnsi="Arial" w:cs="Arial"/>
          <w:sz w:val="20"/>
          <w:szCs w:val="20"/>
        </w:rPr>
        <w:t xml:space="preserve">Jazz,  </w:t>
      </w:r>
      <w:r w:rsidR="003F234A" w:rsidRPr="003F234A">
        <w:rPr>
          <w:rFonts w:ascii="Arial" w:hAnsi="Arial" w:cs="Arial"/>
          <w:sz w:val="20"/>
          <w:szCs w:val="20"/>
        </w:rPr>
        <w:t xml:space="preserve">   </w:t>
      </w:r>
      <w:r w:rsidR="003F234A">
        <w:rPr>
          <w:rFonts w:ascii="Arial" w:hAnsi="Arial" w:cs="Arial"/>
          <w:sz w:val="20"/>
          <w:szCs w:val="20"/>
        </w:rPr>
        <w:t xml:space="preserve">   </w:t>
      </w:r>
      <w:r w:rsidR="00BA5765" w:rsidRPr="003F234A">
        <w:rPr>
          <w:rFonts w:ascii="Arial" w:hAnsi="Arial" w:cs="Arial"/>
          <w:sz w:val="20"/>
          <w:szCs w:val="20"/>
        </w:rPr>
        <w:t xml:space="preserve">Rhythm and Blues, Rap, Hip Hop, Sermons, Speeches and Folktales (i.e., “Go Down, Moses,” “This Little Light of Mine,” “Good Morning Blues,” “No More Auction Block,” “The Signifying Monkey,” “We Shall Overcome,” Gil Scott-Heron, Public Enemy, Martin Luther King, Malcolm X). </w:t>
      </w:r>
    </w:p>
    <w:p w:rsidR="00BA5765" w:rsidRPr="003F234A" w:rsidRDefault="00BA5765" w:rsidP="00DE394B">
      <w:pPr>
        <w:pStyle w:val="ListParagraph"/>
        <w:numPr>
          <w:ilvl w:val="0"/>
          <w:numId w:val="3"/>
        </w:numPr>
        <w:spacing w:after="0" w:line="240" w:lineRule="auto"/>
        <w:ind w:left="1170" w:hanging="255"/>
        <w:rPr>
          <w:rFonts w:ascii="Arial" w:hAnsi="Arial" w:cs="Arial"/>
          <w:sz w:val="20"/>
          <w:szCs w:val="20"/>
        </w:rPr>
      </w:pPr>
      <w:r w:rsidRPr="003F234A">
        <w:rPr>
          <w:rFonts w:ascii="Arial" w:hAnsi="Arial" w:cs="Arial"/>
          <w:sz w:val="20"/>
          <w:szCs w:val="20"/>
        </w:rPr>
        <w:t xml:space="preserve">Literature of Slavery and Freedom, 1746-1865 (i.e., Jupiter Hammon, Lucy Terry, Phillis </w:t>
      </w:r>
      <w:r w:rsidRPr="003F234A">
        <w:rPr>
          <w:rFonts w:ascii="Arial" w:hAnsi="Arial" w:cs="Arial"/>
          <w:sz w:val="20"/>
          <w:szCs w:val="20"/>
        </w:rPr>
        <w:tab/>
        <w:t xml:space="preserve">Wheatley, Sojourner Truth, Harriet Jacobs, Elizabeth Keckley, Frederick Douglass, Frances E. W. Harper). </w:t>
      </w:r>
    </w:p>
    <w:p w:rsidR="00BA5765" w:rsidRPr="00BD4401" w:rsidRDefault="00BA5765" w:rsidP="00BA5765">
      <w:pPr>
        <w:pStyle w:val="ListParagraph"/>
        <w:numPr>
          <w:ilvl w:val="0"/>
          <w:numId w:val="3"/>
        </w:numPr>
        <w:spacing w:after="0" w:line="240" w:lineRule="auto"/>
        <w:ind w:left="1170" w:hanging="255"/>
        <w:rPr>
          <w:rFonts w:ascii="Arial" w:hAnsi="Arial" w:cs="Arial"/>
          <w:sz w:val="20"/>
          <w:szCs w:val="20"/>
        </w:rPr>
      </w:pPr>
      <w:r w:rsidRPr="00AA4E7D">
        <w:rPr>
          <w:rFonts w:ascii="Arial" w:hAnsi="Arial" w:cs="Arial"/>
          <w:sz w:val="20"/>
          <w:szCs w:val="20"/>
        </w:rPr>
        <w:t>Literature of the Reconstruction to the Harlem Renaissance, 1865-1940 (i.e., David Walker, Henry Highland Garnet, Booker T. Washington, W.E.B. Du Bois, Claude McKay, Zora Neale Hurston, Anna Julia Cooper, Ida B. Wells-Barnett, Charles Chesnutt, Sterling A. Brown,</w:t>
      </w:r>
      <w:r w:rsidR="00FB3101">
        <w:rPr>
          <w:rFonts w:ascii="Arial" w:hAnsi="Arial" w:cs="Arial"/>
          <w:sz w:val="20"/>
          <w:szCs w:val="20"/>
        </w:rPr>
        <w:t xml:space="preserve"> </w:t>
      </w:r>
      <w:r w:rsidRPr="00AA4E7D">
        <w:rPr>
          <w:rFonts w:ascii="Arial" w:hAnsi="Arial" w:cs="Arial"/>
          <w:sz w:val="20"/>
          <w:szCs w:val="20"/>
        </w:rPr>
        <w:t xml:space="preserve">Langston Hughes, Countee Cullen). </w:t>
      </w:r>
    </w:p>
    <w:p w:rsidR="00BA5765" w:rsidRPr="00BD4401" w:rsidRDefault="00BA5765" w:rsidP="00BA5765">
      <w:pPr>
        <w:pStyle w:val="ListParagraph"/>
        <w:numPr>
          <w:ilvl w:val="0"/>
          <w:numId w:val="3"/>
        </w:numPr>
        <w:spacing w:after="0" w:line="240" w:lineRule="auto"/>
        <w:ind w:left="1170" w:hanging="255"/>
        <w:rPr>
          <w:rFonts w:ascii="Arial" w:hAnsi="Arial" w:cs="Arial"/>
          <w:sz w:val="20"/>
          <w:szCs w:val="20"/>
        </w:rPr>
      </w:pPr>
      <w:r w:rsidRPr="00AA4E7D">
        <w:rPr>
          <w:rFonts w:ascii="Arial" w:hAnsi="Arial" w:cs="Arial"/>
          <w:sz w:val="20"/>
          <w:szCs w:val="20"/>
        </w:rPr>
        <w:t xml:space="preserve">Realism, Naturalism, Modernism, 1940-1960 (i.e., Dorothy West, Richard Wright, Margaret Walker, Robert Hayden, Gwendolyn Brooks, James Baldwin, Lorraine Hansberry, Ann Petry). </w:t>
      </w:r>
    </w:p>
    <w:p w:rsidR="00BA5765" w:rsidRPr="00BD4401" w:rsidRDefault="00BA5765" w:rsidP="00BA5765">
      <w:pPr>
        <w:pStyle w:val="ListParagraph"/>
        <w:numPr>
          <w:ilvl w:val="0"/>
          <w:numId w:val="3"/>
        </w:numPr>
        <w:spacing w:after="0" w:line="240" w:lineRule="auto"/>
        <w:ind w:left="1170" w:hanging="255"/>
        <w:rPr>
          <w:rFonts w:ascii="Arial" w:hAnsi="Arial" w:cs="Arial"/>
          <w:sz w:val="20"/>
          <w:szCs w:val="20"/>
        </w:rPr>
      </w:pPr>
      <w:r w:rsidRPr="00AA4E7D">
        <w:rPr>
          <w:rFonts w:ascii="Arial" w:hAnsi="Arial" w:cs="Arial"/>
          <w:sz w:val="20"/>
          <w:szCs w:val="20"/>
        </w:rPr>
        <w:t xml:space="preserve">The Black Arts Era, 1960-1975 (i.e., Amiri Baraka, June Jordan, Lucile Clifton, Ishmael Reed, Michael S. Harper, Nikki Giovanni, Quincy Troupe, Sonia Sanchez). </w:t>
      </w:r>
    </w:p>
    <w:p w:rsidR="00BA5765" w:rsidRPr="00BD4401" w:rsidRDefault="00BA5765" w:rsidP="00BA5765">
      <w:pPr>
        <w:pStyle w:val="ListParagraph"/>
        <w:numPr>
          <w:ilvl w:val="0"/>
          <w:numId w:val="3"/>
        </w:numPr>
        <w:spacing w:after="0" w:line="240" w:lineRule="auto"/>
        <w:ind w:left="1170" w:hanging="255"/>
        <w:rPr>
          <w:rFonts w:ascii="Arial" w:hAnsi="Arial" w:cs="Arial"/>
          <w:sz w:val="20"/>
          <w:szCs w:val="20"/>
        </w:rPr>
      </w:pPr>
      <w:r w:rsidRPr="00AA4E7D">
        <w:rPr>
          <w:rFonts w:ascii="Arial" w:hAnsi="Arial" w:cs="Arial"/>
          <w:sz w:val="20"/>
          <w:szCs w:val="20"/>
        </w:rPr>
        <w:t xml:space="preserve">Contemporary period, 1975-present (i.e., Maya Angelou, Toni Morrison, Ernest J. Gaines, Sherley Anne Williams, Alice Walker, August Wilson, Ntozake Schange, Rita Dove, Jessica Care Moore, Saul Williams, Patricia Smith, Suzan-Lori Parks, Octavia Butler). </w:t>
      </w:r>
    </w:p>
    <w:p w:rsidR="00BA5765" w:rsidRPr="0015366C" w:rsidRDefault="00BA5765" w:rsidP="00BA5765">
      <w:pPr>
        <w:pStyle w:val="ListParagraph"/>
        <w:numPr>
          <w:ilvl w:val="0"/>
          <w:numId w:val="2"/>
        </w:numPr>
        <w:spacing w:after="0" w:line="240" w:lineRule="auto"/>
        <w:ind w:left="900" w:hanging="180"/>
        <w:rPr>
          <w:rFonts w:ascii="Arial" w:hAnsi="Arial" w:cs="Arial"/>
          <w:sz w:val="20"/>
          <w:szCs w:val="20"/>
        </w:rPr>
      </w:pPr>
      <w:r w:rsidRPr="0015366C">
        <w:rPr>
          <w:rFonts w:ascii="Arial" w:hAnsi="Arial" w:cs="Arial"/>
          <w:sz w:val="20"/>
          <w:szCs w:val="20"/>
        </w:rPr>
        <w:t xml:space="preserve">Introduction to the terms, methodologies and conceptual models used to study African American Literature in the United States, including race and ethnicity, racialization, equity, ethno-centricism, white supremacy, self-determination, liberation, decolonization, and anti-racism. </w:t>
      </w:r>
    </w:p>
    <w:p w:rsidR="00BA5765" w:rsidRPr="00A11129" w:rsidRDefault="00BA5765" w:rsidP="00BA5765">
      <w:pPr>
        <w:pStyle w:val="ListParagraph"/>
        <w:numPr>
          <w:ilvl w:val="0"/>
          <w:numId w:val="2"/>
        </w:numPr>
        <w:spacing w:after="0" w:line="240" w:lineRule="auto"/>
        <w:ind w:left="900" w:hanging="180"/>
        <w:rPr>
          <w:rFonts w:ascii="Arial" w:hAnsi="Arial" w:cs="Arial"/>
          <w:sz w:val="20"/>
          <w:szCs w:val="20"/>
        </w:rPr>
      </w:pPr>
      <w:r w:rsidRPr="00AA4E7D">
        <w:rPr>
          <w:rFonts w:ascii="Arial" w:hAnsi="Arial" w:cs="Arial"/>
          <w:sz w:val="20"/>
          <w:szCs w:val="20"/>
        </w:rPr>
        <w:t xml:space="preserve">Literary theories (which may include Critical Race Theory, Critical Gender and Sexuality Theory, American Studies, New Historicism, Formalism, and Marxist Theory) and how they can be used to analyze the literature, with special focus on the lived experiences and social struggles of African Americans. </w:t>
      </w:r>
    </w:p>
    <w:p w:rsidR="00BA5765" w:rsidRPr="00A11129" w:rsidRDefault="00BA5765" w:rsidP="00BA5765">
      <w:pPr>
        <w:pStyle w:val="ListParagraph"/>
        <w:numPr>
          <w:ilvl w:val="0"/>
          <w:numId w:val="2"/>
        </w:numPr>
        <w:spacing w:after="0" w:line="240" w:lineRule="auto"/>
        <w:ind w:left="900" w:hanging="180"/>
        <w:rPr>
          <w:rFonts w:ascii="Arial" w:hAnsi="Arial" w:cs="Arial"/>
          <w:sz w:val="20"/>
          <w:szCs w:val="20"/>
        </w:rPr>
      </w:pPr>
      <w:r w:rsidRPr="00AA4E7D">
        <w:rPr>
          <w:rFonts w:ascii="Arial" w:hAnsi="Arial" w:cs="Arial"/>
          <w:sz w:val="20"/>
          <w:szCs w:val="20"/>
        </w:rPr>
        <w:t xml:space="preserve">The intersection of race and ethnicity, as expressed in the literature and in the lived experiences of writers, with other forms of difference affected by hierarchy and oppression, such as class, gender, sexuality, religion, spirituality, national origin, immigration status, ability, and/or age. </w:t>
      </w:r>
    </w:p>
    <w:p w:rsidR="00BA5765" w:rsidRPr="00A11129" w:rsidRDefault="00BA5765" w:rsidP="00BA5765">
      <w:pPr>
        <w:pStyle w:val="ListParagraph"/>
        <w:numPr>
          <w:ilvl w:val="0"/>
          <w:numId w:val="2"/>
        </w:numPr>
        <w:spacing w:after="0" w:line="240" w:lineRule="auto"/>
        <w:ind w:left="900" w:hanging="180"/>
        <w:rPr>
          <w:rFonts w:ascii="Arial" w:hAnsi="Arial" w:cs="Arial"/>
          <w:sz w:val="20"/>
          <w:szCs w:val="20"/>
        </w:rPr>
      </w:pPr>
      <w:r w:rsidRPr="00AA4E7D">
        <w:rPr>
          <w:rFonts w:ascii="Arial" w:hAnsi="Arial" w:cs="Arial"/>
          <w:sz w:val="20"/>
          <w:szCs w:val="20"/>
        </w:rPr>
        <w:t xml:space="preserve">The struggle, resistance, social justice, solidarity, and liberation, as expressed in the literature and experienced by African American communities, and how these topics are relevant to current issues. </w:t>
      </w:r>
    </w:p>
    <w:p w:rsidR="00BA5765" w:rsidRPr="00B158FB" w:rsidRDefault="00BA5765" w:rsidP="00BA5765">
      <w:pPr>
        <w:pStyle w:val="ListParagraph"/>
        <w:numPr>
          <w:ilvl w:val="0"/>
          <w:numId w:val="2"/>
        </w:numPr>
        <w:spacing w:after="0" w:line="240" w:lineRule="auto"/>
        <w:ind w:left="900" w:hanging="180"/>
        <w:rPr>
          <w:rFonts w:ascii="Arial" w:hAnsi="Arial" w:cs="Arial"/>
          <w:sz w:val="20"/>
          <w:szCs w:val="20"/>
        </w:rPr>
      </w:pPr>
      <w:r w:rsidRPr="00AA4E7D">
        <w:rPr>
          <w:rFonts w:ascii="Arial" w:hAnsi="Arial" w:cs="Arial"/>
          <w:sz w:val="20"/>
          <w:szCs w:val="20"/>
        </w:rPr>
        <w:t xml:space="preserve">The ways in which African American literature and its authors have actively engaged with anti-racist issues, practices, and movements to build a diverse, just, and equitable society. </w:t>
      </w:r>
    </w:p>
    <w:p w:rsidR="00BA5765" w:rsidRPr="00BA5765" w:rsidRDefault="00BA5765" w:rsidP="00BA5765">
      <w:pPr>
        <w:spacing w:after="0" w:line="240" w:lineRule="auto"/>
        <w:rPr>
          <w:rFonts w:ascii="Arial" w:hAnsi="Arial" w:cs="Arial"/>
          <w:sz w:val="20"/>
          <w:szCs w:val="20"/>
        </w:rPr>
      </w:pPr>
    </w:p>
    <w:p w:rsidR="00BA5765" w:rsidRPr="00BA5765" w:rsidRDefault="00B158FB" w:rsidP="00BA5765">
      <w:pPr>
        <w:spacing w:after="0" w:line="240" w:lineRule="auto"/>
        <w:rPr>
          <w:rFonts w:ascii="Arial" w:hAnsi="Arial" w:cs="Arial"/>
          <w:sz w:val="20"/>
          <w:szCs w:val="20"/>
        </w:rPr>
      </w:pPr>
      <w:r>
        <w:rPr>
          <w:rFonts w:ascii="Arial" w:hAnsi="Arial" w:cs="Arial"/>
          <w:sz w:val="20"/>
          <w:szCs w:val="20"/>
        </w:rPr>
        <w:t xml:space="preserve">8. </w:t>
      </w:r>
      <w:r>
        <w:rPr>
          <w:rFonts w:ascii="Arial" w:hAnsi="Arial" w:cs="Arial"/>
          <w:sz w:val="20"/>
          <w:szCs w:val="20"/>
        </w:rPr>
        <w:tab/>
      </w:r>
      <w:r w:rsidR="00BA5765" w:rsidRPr="00B158FB">
        <w:rPr>
          <w:rFonts w:ascii="Arial" w:hAnsi="Arial" w:cs="Arial"/>
          <w:sz w:val="20"/>
          <w:szCs w:val="20"/>
          <w:u w:val="single"/>
        </w:rPr>
        <w:t>Method of Instruction</w:t>
      </w:r>
      <w:r w:rsidR="00BA5765" w:rsidRPr="00BA5765">
        <w:rPr>
          <w:rFonts w:ascii="Arial" w:hAnsi="Arial" w:cs="Arial"/>
          <w:sz w:val="20"/>
          <w:szCs w:val="20"/>
        </w:rPr>
        <w:t xml:space="preserve">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Lectures and presentations by the instructor and visiting writers and/or speakers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Facilitation of student analysis, interpretation, and discussion of literature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Student reports and/or oral presentations on selected topics or authors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Films and audio recordings </w:t>
      </w:r>
    </w:p>
    <w:p w:rsidR="00BA5765" w:rsidRPr="001F0A1A" w:rsidRDefault="00BA5765" w:rsidP="001F0A1A">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Individual conferences </w:t>
      </w:r>
    </w:p>
    <w:p w:rsidR="00BA5765" w:rsidRDefault="00BA5765" w:rsidP="00BA5765">
      <w:pPr>
        <w:pStyle w:val="ListParagraph"/>
        <w:numPr>
          <w:ilvl w:val="0"/>
          <w:numId w:val="5"/>
        </w:numPr>
        <w:spacing w:after="0" w:line="240" w:lineRule="auto"/>
        <w:ind w:left="900" w:hanging="180"/>
        <w:rPr>
          <w:rFonts w:ascii="Arial" w:hAnsi="Arial" w:cs="Arial"/>
          <w:sz w:val="20"/>
          <w:szCs w:val="20"/>
        </w:rPr>
      </w:pPr>
      <w:r w:rsidRPr="001F0A1A">
        <w:rPr>
          <w:rFonts w:ascii="Arial" w:hAnsi="Arial" w:cs="Arial"/>
          <w:sz w:val="20"/>
          <w:szCs w:val="20"/>
        </w:rPr>
        <w:t xml:space="preserve">Field trips to appropriate cultural and literary activities </w:t>
      </w:r>
    </w:p>
    <w:p w:rsidR="007965D3" w:rsidRPr="007965D3" w:rsidRDefault="007965D3" w:rsidP="007965D3">
      <w:pPr>
        <w:pStyle w:val="ListParagraph"/>
        <w:spacing w:after="0" w:line="240" w:lineRule="auto"/>
        <w:ind w:left="900"/>
        <w:rPr>
          <w:rFonts w:ascii="Arial" w:hAnsi="Arial" w:cs="Arial"/>
          <w:sz w:val="20"/>
          <w:szCs w:val="20"/>
        </w:rPr>
      </w:pPr>
    </w:p>
    <w:p w:rsidR="00BA5765" w:rsidRPr="00BA5765" w:rsidRDefault="007965D3" w:rsidP="00BA5765">
      <w:pPr>
        <w:spacing w:after="0" w:line="240" w:lineRule="auto"/>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BA5765" w:rsidRPr="007965D3">
        <w:rPr>
          <w:rFonts w:ascii="Arial" w:hAnsi="Arial" w:cs="Arial"/>
          <w:sz w:val="20"/>
          <w:szCs w:val="20"/>
          <w:u w:val="single"/>
        </w:rPr>
        <w:t>Methods of Evaluating Student Performance</w:t>
      </w:r>
      <w:r w:rsidR="00BA5765" w:rsidRPr="00BA5765">
        <w:rPr>
          <w:rFonts w:ascii="Arial" w:hAnsi="Arial" w:cs="Arial"/>
          <w:sz w:val="20"/>
          <w:szCs w:val="20"/>
        </w:rPr>
        <w:t xml:space="preserve"> </w:t>
      </w:r>
    </w:p>
    <w:p w:rsidR="00BA5765" w:rsidRPr="00BA5765" w:rsidRDefault="00BA5765" w:rsidP="008E4CBE">
      <w:pPr>
        <w:spacing w:after="0" w:line="240" w:lineRule="auto"/>
        <w:ind w:left="720"/>
        <w:rPr>
          <w:rFonts w:ascii="Arial" w:hAnsi="Arial" w:cs="Arial"/>
          <w:sz w:val="20"/>
          <w:szCs w:val="20"/>
        </w:rPr>
      </w:pPr>
      <w:r w:rsidRPr="00BA5765">
        <w:rPr>
          <w:rFonts w:ascii="Arial" w:hAnsi="Arial" w:cs="Arial"/>
          <w:sz w:val="20"/>
          <w:szCs w:val="20"/>
        </w:rPr>
        <w:t xml:space="preserve">A grading system will be established by the instructor and implemented uniformly. Grades will be based on demonstrated proficiency in the subject matter determined by multiple measurements for evaluation, one of which must be essay exams, skills demonstration or, where appropriate, the symbol system.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Summaries on assigned readings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Annotated bibliographies of African American authors and cultural figures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Academic essays, such as research papers or comparative analyses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Reader responses/journals on assigned readings or class activities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Quizzes on assigned readings and materials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Analysis, interpretation, and discussion of literature in class and via homework assignments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Student reports and/or oral presentations on selected topics or authors</w:t>
      </w:r>
      <w:r w:rsidR="00202BEF">
        <w:rPr>
          <w:rFonts w:ascii="Arial" w:hAnsi="Arial" w:cs="Arial"/>
          <w:sz w:val="20"/>
          <w:szCs w:val="20"/>
        </w:rPr>
        <w:t>.</w:t>
      </w:r>
      <w:r w:rsidRPr="008E4CBE">
        <w:rPr>
          <w:rFonts w:ascii="Arial" w:hAnsi="Arial" w:cs="Arial"/>
          <w:sz w:val="20"/>
          <w:szCs w:val="20"/>
        </w:rPr>
        <w:t xml:space="preserve">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 xml:space="preserve">Group and individual projects, such as podcasts, presentations, infographics, etc. </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Reviews of literary arts activities and events</w:t>
      </w:r>
      <w:r w:rsidR="00202BEF">
        <w:rPr>
          <w:rFonts w:ascii="Arial" w:hAnsi="Arial" w:cs="Arial"/>
          <w:sz w:val="20"/>
          <w:szCs w:val="20"/>
        </w:rPr>
        <w:t>.</w:t>
      </w:r>
    </w:p>
    <w:p w:rsidR="00BA5765" w:rsidRPr="00690079"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In-class exams, including the final exam</w:t>
      </w:r>
      <w:r w:rsidR="00202BEF">
        <w:rPr>
          <w:rFonts w:ascii="Arial" w:hAnsi="Arial" w:cs="Arial"/>
          <w:sz w:val="20"/>
          <w:szCs w:val="20"/>
        </w:rPr>
        <w:t>.</w:t>
      </w:r>
      <w:r w:rsidRPr="008E4CBE">
        <w:rPr>
          <w:rFonts w:ascii="Arial" w:hAnsi="Arial" w:cs="Arial"/>
          <w:sz w:val="20"/>
          <w:szCs w:val="20"/>
        </w:rPr>
        <w:t xml:space="preserve"> </w:t>
      </w:r>
    </w:p>
    <w:p w:rsidR="00BA5765" w:rsidRPr="008E4CBE" w:rsidRDefault="00BA5765" w:rsidP="00690079">
      <w:pPr>
        <w:pStyle w:val="ListParagraph"/>
        <w:numPr>
          <w:ilvl w:val="0"/>
          <w:numId w:val="6"/>
        </w:numPr>
        <w:spacing w:after="0" w:line="240" w:lineRule="auto"/>
        <w:ind w:left="900" w:hanging="180"/>
        <w:rPr>
          <w:rFonts w:ascii="Arial" w:hAnsi="Arial" w:cs="Arial"/>
          <w:sz w:val="20"/>
          <w:szCs w:val="20"/>
        </w:rPr>
      </w:pPr>
      <w:r w:rsidRPr="008E4CBE">
        <w:rPr>
          <w:rFonts w:ascii="Arial" w:hAnsi="Arial" w:cs="Arial"/>
          <w:sz w:val="20"/>
          <w:szCs w:val="20"/>
        </w:rPr>
        <w:t>Out-of-class evidence-based analytical essays (prepared in standard MLA format)</w:t>
      </w:r>
      <w:r w:rsidR="00202BEF">
        <w:rPr>
          <w:rFonts w:ascii="Arial" w:hAnsi="Arial" w:cs="Arial"/>
          <w:sz w:val="20"/>
          <w:szCs w:val="20"/>
        </w:rPr>
        <w:t>.</w:t>
      </w:r>
      <w:r w:rsidRPr="008E4CBE">
        <w:rPr>
          <w:rFonts w:ascii="Arial" w:hAnsi="Arial" w:cs="Arial"/>
          <w:sz w:val="20"/>
          <w:szCs w:val="20"/>
        </w:rPr>
        <w:t xml:space="preserve"> </w:t>
      </w:r>
    </w:p>
    <w:p w:rsidR="00BA5765" w:rsidRDefault="00BA5765" w:rsidP="00BA5765">
      <w:pPr>
        <w:spacing w:after="0" w:line="240" w:lineRule="auto"/>
        <w:rPr>
          <w:rFonts w:ascii="Arial" w:hAnsi="Arial" w:cs="Arial"/>
          <w:sz w:val="20"/>
          <w:szCs w:val="20"/>
        </w:rPr>
      </w:pPr>
    </w:p>
    <w:p w:rsidR="0097562E" w:rsidRPr="00BA5765" w:rsidRDefault="0097562E" w:rsidP="00BA5765">
      <w:pPr>
        <w:spacing w:after="0" w:line="240" w:lineRule="auto"/>
        <w:rPr>
          <w:rFonts w:ascii="Arial" w:hAnsi="Arial" w:cs="Arial"/>
          <w:sz w:val="20"/>
          <w:szCs w:val="20"/>
        </w:rPr>
      </w:pPr>
    </w:p>
    <w:p w:rsidR="00BA5765" w:rsidRPr="00BA5765" w:rsidRDefault="00BA5765" w:rsidP="00BA5765">
      <w:pPr>
        <w:spacing w:after="0" w:line="240" w:lineRule="auto"/>
        <w:rPr>
          <w:rFonts w:ascii="Arial" w:hAnsi="Arial" w:cs="Arial"/>
          <w:sz w:val="20"/>
          <w:szCs w:val="20"/>
        </w:rPr>
      </w:pPr>
      <w:r w:rsidRPr="00BA5765">
        <w:rPr>
          <w:rFonts w:ascii="Arial" w:hAnsi="Arial" w:cs="Arial"/>
          <w:sz w:val="20"/>
          <w:szCs w:val="20"/>
        </w:rPr>
        <w:t xml:space="preserve"> </w:t>
      </w:r>
    </w:p>
    <w:p w:rsidR="00BA5765" w:rsidRPr="00BA5765" w:rsidRDefault="00155DA3" w:rsidP="00BA5765">
      <w:pPr>
        <w:spacing w:after="0" w:line="240" w:lineRule="auto"/>
        <w:rPr>
          <w:rFonts w:ascii="Arial" w:hAnsi="Arial" w:cs="Arial"/>
          <w:sz w:val="20"/>
          <w:szCs w:val="20"/>
        </w:rPr>
      </w:pPr>
      <w:r>
        <w:rPr>
          <w:rFonts w:ascii="Arial" w:hAnsi="Arial" w:cs="Arial"/>
          <w:sz w:val="20"/>
          <w:szCs w:val="20"/>
        </w:rPr>
        <w:lastRenderedPageBreak/>
        <w:t xml:space="preserve">10. </w:t>
      </w:r>
      <w:r>
        <w:rPr>
          <w:rFonts w:ascii="Arial" w:hAnsi="Arial" w:cs="Arial"/>
          <w:sz w:val="20"/>
          <w:szCs w:val="20"/>
        </w:rPr>
        <w:tab/>
      </w:r>
      <w:r w:rsidR="00BA5765" w:rsidRPr="00155DA3">
        <w:rPr>
          <w:rFonts w:ascii="Arial" w:hAnsi="Arial" w:cs="Arial"/>
          <w:sz w:val="20"/>
          <w:szCs w:val="20"/>
          <w:u w:val="single"/>
        </w:rPr>
        <w:t>Outside Class Assignments</w:t>
      </w:r>
      <w:r w:rsidR="00BA5765" w:rsidRPr="00BA5765">
        <w:rPr>
          <w:rFonts w:ascii="Arial" w:hAnsi="Arial" w:cs="Arial"/>
          <w:sz w:val="20"/>
          <w:szCs w:val="20"/>
        </w:rPr>
        <w:t xml:space="preserve"> </w:t>
      </w:r>
    </w:p>
    <w:p w:rsidR="00BA5765" w:rsidRPr="002B7129" w:rsidRDefault="00BA5765" w:rsidP="002B7129">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Comparison/Contrast Paper: Choose two readings from different time periods and discuss how the historical, political, and social context within which they were writing influenced their literary works, such as social movements, legislature, institutionalized racism, activism, etc. Focus on some common ground these works share as well as some nuanced differences. </w:t>
      </w:r>
    </w:p>
    <w:p w:rsidR="00BA5765" w:rsidRPr="002B7129" w:rsidRDefault="00BA5765" w:rsidP="002B7129">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Argument Paper: Choose one of our early activist writers and write an argumentative paper about how this writer might respond to a modern social justice movement. What aspects of the movement would this author support, and why? What, if any, aspects of the movement might they find limited or problematic? Your paper should include a strong thesis and a balance of both sides of the issue. </w:t>
      </w:r>
    </w:p>
    <w:p w:rsidR="00BA5765" w:rsidRPr="002B7129" w:rsidRDefault="00BA5765" w:rsidP="002B7129">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Researched Multimedia Presentation: Students will sign up for a reading or author that will be covered on the syllabus. Ahead of that assigned reading, the student will create a multimedia presentation, to include at least 500 words of writing and at least two alternative media, such as video clips, audio clips, images, infographics, hyperlinks to web sites, blogs, etc. The presentation will focus on historical, political, cultural, and/or biographical information to help contextualize the assigned reading for that class session. </w:t>
      </w:r>
    </w:p>
    <w:p w:rsidR="00BA5765" w:rsidRPr="002B7129" w:rsidRDefault="00BA5765" w:rsidP="002B7129">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Current Event Assignment: Select an article, video, or other text that reflects a current issue that affects the Black/African American community. In one page, discuss the significance of this issue and any connections you can make to topics/readings we’ve discussed in class so far. </w:t>
      </w:r>
    </w:p>
    <w:p w:rsidR="00BA5765" w:rsidRDefault="00BA5765" w:rsidP="00BA5765">
      <w:pPr>
        <w:pStyle w:val="ListParagraph"/>
        <w:numPr>
          <w:ilvl w:val="0"/>
          <w:numId w:val="7"/>
        </w:numPr>
        <w:spacing w:after="0" w:line="240" w:lineRule="auto"/>
        <w:ind w:left="900" w:hanging="180"/>
        <w:rPr>
          <w:rFonts w:ascii="Arial" w:hAnsi="Arial" w:cs="Arial"/>
          <w:sz w:val="20"/>
          <w:szCs w:val="20"/>
        </w:rPr>
      </w:pPr>
      <w:r w:rsidRPr="00C17DAB">
        <w:rPr>
          <w:rFonts w:ascii="Arial" w:hAnsi="Arial" w:cs="Arial"/>
          <w:sz w:val="20"/>
          <w:szCs w:val="20"/>
        </w:rPr>
        <w:t xml:space="preserve">Sample Event Reflection: After attending a cultural or literary event on the campus or in the greater community, reflect on how the themes or topics covered relate to a concept or reading we’ve discussed in this course. </w:t>
      </w:r>
    </w:p>
    <w:p w:rsidR="00762E38" w:rsidRPr="00762E38" w:rsidRDefault="00762E38" w:rsidP="00762E38">
      <w:pPr>
        <w:pStyle w:val="ListParagraph"/>
        <w:spacing w:after="0" w:line="240" w:lineRule="auto"/>
        <w:ind w:left="900"/>
        <w:rPr>
          <w:rFonts w:ascii="Arial" w:hAnsi="Arial" w:cs="Arial"/>
          <w:sz w:val="20"/>
          <w:szCs w:val="20"/>
        </w:rPr>
      </w:pPr>
    </w:p>
    <w:p w:rsidR="00BA5765" w:rsidRPr="00BA5765" w:rsidRDefault="00762E38" w:rsidP="00BA5765">
      <w:pPr>
        <w:spacing w:after="0" w:line="240" w:lineRule="auto"/>
        <w:rPr>
          <w:rFonts w:ascii="Arial" w:hAnsi="Arial" w:cs="Arial"/>
          <w:sz w:val="20"/>
          <w:szCs w:val="20"/>
        </w:rPr>
      </w:pPr>
      <w:r>
        <w:rPr>
          <w:rFonts w:ascii="Arial" w:hAnsi="Arial" w:cs="Arial"/>
          <w:sz w:val="20"/>
          <w:szCs w:val="20"/>
        </w:rPr>
        <w:t xml:space="preserve">11. </w:t>
      </w:r>
      <w:r>
        <w:rPr>
          <w:rFonts w:ascii="Arial" w:hAnsi="Arial" w:cs="Arial"/>
          <w:sz w:val="20"/>
          <w:szCs w:val="20"/>
        </w:rPr>
        <w:tab/>
      </w:r>
      <w:r w:rsidR="00BA5765" w:rsidRPr="00762E38">
        <w:rPr>
          <w:rFonts w:ascii="Arial" w:hAnsi="Arial" w:cs="Arial"/>
          <w:sz w:val="20"/>
          <w:szCs w:val="20"/>
          <w:u w:val="single"/>
        </w:rPr>
        <w:t>Representative Texts</w:t>
      </w:r>
      <w:r w:rsidR="00BA5765" w:rsidRPr="00BA5765">
        <w:rPr>
          <w:rFonts w:ascii="Arial" w:hAnsi="Arial" w:cs="Arial"/>
          <w:sz w:val="20"/>
          <w:szCs w:val="20"/>
        </w:rPr>
        <w:t xml:space="preserve"> </w:t>
      </w:r>
    </w:p>
    <w:p w:rsidR="00BA5765" w:rsidRPr="00BA5765" w:rsidRDefault="00762E38" w:rsidP="00BA5765">
      <w:pPr>
        <w:spacing w:after="0" w:line="240" w:lineRule="auto"/>
        <w:rPr>
          <w:rFonts w:ascii="Arial" w:hAnsi="Arial" w:cs="Arial"/>
          <w:sz w:val="20"/>
          <w:szCs w:val="20"/>
        </w:rPr>
      </w:pPr>
      <w:r>
        <w:rPr>
          <w:rFonts w:ascii="Arial" w:hAnsi="Arial" w:cs="Arial"/>
          <w:sz w:val="20"/>
          <w:szCs w:val="20"/>
        </w:rPr>
        <w:t xml:space="preserve">             a. </w:t>
      </w:r>
      <w:r w:rsidR="00BA5765" w:rsidRPr="00BA5765">
        <w:rPr>
          <w:rFonts w:ascii="Arial" w:hAnsi="Arial" w:cs="Arial"/>
          <w:sz w:val="20"/>
          <w:szCs w:val="20"/>
        </w:rPr>
        <w:t xml:space="preserve">Representative Text(s): </w:t>
      </w:r>
    </w:p>
    <w:p w:rsidR="00BA5765" w:rsidRPr="00E37352" w:rsidRDefault="00BA5765" w:rsidP="00E37352">
      <w:pPr>
        <w:pStyle w:val="ListParagraph"/>
        <w:numPr>
          <w:ilvl w:val="0"/>
          <w:numId w:val="10"/>
        </w:numPr>
        <w:spacing w:after="0" w:line="240" w:lineRule="auto"/>
        <w:ind w:left="1260" w:hanging="270"/>
        <w:rPr>
          <w:rFonts w:ascii="Arial" w:hAnsi="Arial" w:cs="Arial"/>
          <w:sz w:val="20"/>
          <w:szCs w:val="20"/>
        </w:rPr>
      </w:pPr>
      <w:r w:rsidRPr="00E37352">
        <w:rPr>
          <w:rFonts w:ascii="Arial" w:hAnsi="Arial" w:cs="Arial"/>
          <w:sz w:val="20"/>
          <w:szCs w:val="20"/>
        </w:rPr>
        <w:t xml:space="preserve">Gates, Henry Louis, Jr., ed. </w:t>
      </w:r>
      <w:r w:rsidRPr="0038036F">
        <w:rPr>
          <w:rFonts w:ascii="Arial" w:hAnsi="Arial" w:cs="Arial"/>
          <w:i/>
          <w:sz w:val="20"/>
          <w:szCs w:val="20"/>
        </w:rPr>
        <w:t>The Norton Anthology of African-American Literature (with CD)</w:t>
      </w:r>
      <w:r w:rsidR="000C257B" w:rsidRPr="00E37352">
        <w:rPr>
          <w:rFonts w:ascii="Arial" w:hAnsi="Arial" w:cs="Arial"/>
          <w:sz w:val="20"/>
          <w:szCs w:val="20"/>
        </w:rPr>
        <w:t xml:space="preserve">. </w:t>
      </w:r>
      <w:r w:rsidRPr="00E37352">
        <w:rPr>
          <w:rFonts w:ascii="Arial" w:hAnsi="Arial" w:cs="Arial"/>
          <w:sz w:val="20"/>
          <w:szCs w:val="20"/>
        </w:rPr>
        <w:t>3rd ed.</w:t>
      </w:r>
      <w:r w:rsidR="000C257B" w:rsidRPr="00E37352">
        <w:rPr>
          <w:rFonts w:ascii="Arial" w:hAnsi="Arial" w:cs="Arial"/>
          <w:sz w:val="20"/>
          <w:szCs w:val="20"/>
        </w:rPr>
        <w:t>,</w:t>
      </w:r>
      <w:r w:rsidRPr="00E37352">
        <w:rPr>
          <w:rFonts w:ascii="Arial" w:hAnsi="Arial" w:cs="Arial"/>
          <w:sz w:val="20"/>
          <w:szCs w:val="20"/>
        </w:rPr>
        <w:t xml:space="preserve"> </w:t>
      </w:r>
      <w:r w:rsidR="00C40FB6" w:rsidRPr="00E37352">
        <w:rPr>
          <w:rFonts w:ascii="Arial" w:hAnsi="Arial" w:cs="Arial"/>
          <w:sz w:val="20"/>
          <w:szCs w:val="20"/>
        </w:rPr>
        <w:t>New York</w:t>
      </w:r>
      <w:r w:rsidRPr="00E37352">
        <w:rPr>
          <w:rFonts w:ascii="Arial" w:hAnsi="Arial" w:cs="Arial"/>
          <w:sz w:val="20"/>
          <w:szCs w:val="20"/>
        </w:rPr>
        <w:t xml:space="preserve">: W.W. Norton, 2013. </w:t>
      </w:r>
    </w:p>
    <w:p w:rsidR="00BA5765" w:rsidRPr="00E37352" w:rsidRDefault="00BA5765" w:rsidP="00E37352">
      <w:pPr>
        <w:pStyle w:val="ListParagraph"/>
        <w:numPr>
          <w:ilvl w:val="0"/>
          <w:numId w:val="10"/>
        </w:numPr>
        <w:spacing w:after="0" w:line="240" w:lineRule="auto"/>
        <w:ind w:left="1260" w:hanging="270"/>
        <w:rPr>
          <w:rFonts w:ascii="Arial" w:hAnsi="Arial" w:cs="Arial"/>
          <w:sz w:val="20"/>
          <w:szCs w:val="20"/>
        </w:rPr>
      </w:pPr>
      <w:r w:rsidRPr="00E37352">
        <w:rPr>
          <w:rFonts w:ascii="Arial" w:hAnsi="Arial" w:cs="Arial"/>
          <w:sz w:val="20"/>
          <w:szCs w:val="20"/>
        </w:rPr>
        <w:t xml:space="preserve">Jarrett, Gene Andrew. </w:t>
      </w:r>
      <w:r w:rsidRPr="0038036F">
        <w:rPr>
          <w:rFonts w:ascii="Arial" w:hAnsi="Arial" w:cs="Arial"/>
          <w:i/>
          <w:sz w:val="20"/>
          <w:szCs w:val="20"/>
        </w:rPr>
        <w:t>The Wiley Blackwell Anthology of African American Literature: Volume 1, 1746 to</w:t>
      </w:r>
      <w:r w:rsidRPr="00E37352">
        <w:rPr>
          <w:rFonts w:ascii="Arial" w:hAnsi="Arial" w:cs="Arial"/>
          <w:sz w:val="20"/>
          <w:szCs w:val="20"/>
        </w:rPr>
        <w:t xml:space="preserve"> </w:t>
      </w:r>
      <w:r w:rsidRPr="0038036F">
        <w:rPr>
          <w:rFonts w:ascii="Arial" w:hAnsi="Arial" w:cs="Arial"/>
          <w:i/>
          <w:sz w:val="20"/>
          <w:szCs w:val="20"/>
        </w:rPr>
        <w:t>1920</w:t>
      </w:r>
      <w:r w:rsidRPr="00E37352">
        <w:rPr>
          <w:rFonts w:ascii="Arial" w:hAnsi="Arial" w:cs="Arial"/>
          <w:sz w:val="20"/>
          <w:szCs w:val="20"/>
        </w:rPr>
        <w:t xml:space="preserve">. Hoboken, NJ: John Wiley &amp; Sons, Inc., 2014. </w:t>
      </w:r>
    </w:p>
    <w:p w:rsidR="00BA5765" w:rsidRPr="00E37352" w:rsidRDefault="00BA5765" w:rsidP="00E37352">
      <w:pPr>
        <w:pStyle w:val="ListParagraph"/>
        <w:numPr>
          <w:ilvl w:val="0"/>
          <w:numId w:val="10"/>
        </w:numPr>
        <w:spacing w:after="0" w:line="240" w:lineRule="auto"/>
        <w:ind w:left="1260" w:hanging="270"/>
        <w:rPr>
          <w:rFonts w:ascii="Arial" w:hAnsi="Arial" w:cs="Arial"/>
          <w:sz w:val="20"/>
          <w:szCs w:val="20"/>
        </w:rPr>
      </w:pPr>
      <w:r w:rsidRPr="00E37352">
        <w:rPr>
          <w:rFonts w:ascii="Arial" w:hAnsi="Arial" w:cs="Arial"/>
          <w:sz w:val="20"/>
          <w:szCs w:val="20"/>
        </w:rPr>
        <w:t xml:space="preserve">Jarrett, Gene Andrew. </w:t>
      </w:r>
      <w:r w:rsidRPr="0038036F">
        <w:rPr>
          <w:rFonts w:ascii="Arial" w:hAnsi="Arial" w:cs="Arial"/>
          <w:i/>
          <w:sz w:val="20"/>
          <w:szCs w:val="20"/>
        </w:rPr>
        <w:t>The Wiley Blackwell Anthology of African American Literature: Volume 2, 1920 to present</w:t>
      </w:r>
      <w:r w:rsidRPr="00E37352">
        <w:rPr>
          <w:rFonts w:ascii="Arial" w:hAnsi="Arial" w:cs="Arial"/>
          <w:sz w:val="20"/>
          <w:szCs w:val="20"/>
        </w:rPr>
        <w:t xml:space="preserve">. Hoboken, NJ: John Wiley &amp; Sons, Inc., 2014. </w:t>
      </w:r>
    </w:p>
    <w:p w:rsidR="00BA5765" w:rsidRPr="00BA5765" w:rsidRDefault="0047483F" w:rsidP="0047483F">
      <w:pPr>
        <w:spacing w:after="0" w:line="240" w:lineRule="auto"/>
        <w:ind w:firstLine="720"/>
        <w:rPr>
          <w:rFonts w:ascii="Arial" w:hAnsi="Arial" w:cs="Arial"/>
          <w:sz w:val="20"/>
          <w:szCs w:val="20"/>
        </w:rPr>
      </w:pPr>
      <w:r>
        <w:rPr>
          <w:rFonts w:ascii="Arial" w:hAnsi="Arial" w:cs="Arial"/>
          <w:sz w:val="20"/>
          <w:szCs w:val="20"/>
        </w:rPr>
        <w:t xml:space="preserve">b. </w:t>
      </w:r>
      <w:r w:rsidR="00BA5765" w:rsidRPr="00BA5765">
        <w:rPr>
          <w:rFonts w:ascii="Arial" w:hAnsi="Arial" w:cs="Arial"/>
          <w:sz w:val="20"/>
          <w:szCs w:val="20"/>
        </w:rPr>
        <w:t xml:space="preserve">Supplementary </w:t>
      </w:r>
      <w:r w:rsidR="00D54AA0">
        <w:rPr>
          <w:rFonts w:ascii="Arial" w:hAnsi="Arial" w:cs="Arial"/>
          <w:sz w:val="20"/>
          <w:szCs w:val="20"/>
        </w:rPr>
        <w:t>t</w:t>
      </w:r>
      <w:r w:rsidR="00BA5765" w:rsidRPr="00BA5765">
        <w:rPr>
          <w:rFonts w:ascii="Arial" w:hAnsi="Arial" w:cs="Arial"/>
          <w:sz w:val="20"/>
          <w:szCs w:val="20"/>
        </w:rPr>
        <w:t xml:space="preserve">exts and </w:t>
      </w:r>
      <w:r w:rsidR="00D54AA0">
        <w:rPr>
          <w:rFonts w:ascii="Arial" w:hAnsi="Arial" w:cs="Arial"/>
          <w:sz w:val="20"/>
          <w:szCs w:val="20"/>
        </w:rPr>
        <w:t>w</w:t>
      </w:r>
      <w:r w:rsidR="00BA5765" w:rsidRPr="00BA5765">
        <w:rPr>
          <w:rFonts w:ascii="Arial" w:hAnsi="Arial" w:cs="Arial"/>
          <w:sz w:val="20"/>
          <w:szCs w:val="20"/>
        </w:rPr>
        <w:t xml:space="preserve">orkbooks: </w:t>
      </w:r>
    </w:p>
    <w:p w:rsidR="00BA5765" w:rsidRPr="00F017F6" w:rsidRDefault="00BA5765" w:rsidP="00F017F6">
      <w:pPr>
        <w:pStyle w:val="ListParagraph"/>
        <w:numPr>
          <w:ilvl w:val="0"/>
          <w:numId w:val="13"/>
        </w:numPr>
        <w:spacing w:after="0" w:line="240" w:lineRule="auto"/>
        <w:ind w:left="1260" w:hanging="270"/>
        <w:rPr>
          <w:rFonts w:ascii="Arial" w:hAnsi="Arial" w:cs="Arial"/>
          <w:sz w:val="20"/>
          <w:szCs w:val="20"/>
        </w:rPr>
      </w:pPr>
      <w:r w:rsidRPr="00F017F6">
        <w:rPr>
          <w:rFonts w:ascii="Arial" w:hAnsi="Arial" w:cs="Arial"/>
          <w:sz w:val="20"/>
          <w:szCs w:val="20"/>
        </w:rPr>
        <w:t xml:space="preserve">Abrams, M.H. </w:t>
      </w:r>
      <w:r w:rsidRPr="00020317">
        <w:rPr>
          <w:rFonts w:ascii="Arial" w:hAnsi="Arial" w:cs="Arial"/>
          <w:i/>
          <w:sz w:val="20"/>
          <w:szCs w:val="20"/>
        </w:rPr>
        <w:t>A Glossary of Literary Terms</w:t>
      </w:r>
      <w:r w:rsidRPr="00F017F6">
        <w:rPr>
          <w:rFonts w:ascii="Arial" w:hAnsi="Arial" w:cs="Arial"/>
          <w:sz w:val="20"/>
          <w:szCs w:val="20"/>
        </w:rPr>
        <w:t xml:space="preserve">. Boston: Cengage Learning, 2011. </w:t>
      </w:r>
    </w:p>
    <w:p w:rsidR="00BA5765" w:rsidRPr="00F017F6" w:rsidRDefault="00BA5765" w:rsidP="00F017F6">
      <w:pPr>
        <w:pStyle w:val="ListParagraph"/>
        <w:numPr>
          <w:ilvl w:val="0"/>
          <w:numId w:val="13"/>
        </w:numPr>
        <w:spacing w:after="0" w:line="240" w:lineRule="auto"/>
        <w:ind w:left="1260" w:hanging="270"/>
        <w:rPr>
          <w:rFonts w:ascii="Arial" w:hAnsi="Arial" w:cs="Arial"/>
          <w:sz w:val="20"/>
          <w:szCs w:val="20"/>
        </w:rPr>
      </w:pPr>
      <w:r w:rsidRPr="00F017F6">
        <w:rPr>
          <w:rFonts w:ascii="Arial" w:hAnsi="Arial" w:cs="Arial"/>
          <w:sz w:val="20"/>
          <w:szCs w:val="20"/>
        </w:rPr>
        <w:t xml:space="preserve">Asante, Molefi Kete, and Clyde Ledbetter. </w:t>
      </w:r>
      <w:r w:rsidRPr="00020317">
        <w:rPr>
          <w:rFonts w:ascii="Arial" w:hAnsi="Arial" w:cs="Arial"/>
          <w:i/>
          <w:sz w:val="20"/>
          <w:szCs w:val="20"/>
        </w:rPr>
        <w:t xml:space="preserve">Contemporary Critical Thought in Africology and </w:t>
      </w:r>
      <w:r w:rsidR="006D62E2" w:rsidRPr="00020317">
        <w:rPr>
          <w:rFonts w:ascii="Arial" w:hAnsi="Arial" w:cs="Arial"/>
          <w:i/>
          <w:sz w:val="20"/>
          <w:szCs w:val="20"/>
        </w:rPr>
        <w:t>Africana Studies</w:t>
      </w:r>
      <w:r w:rsidRPr="00F017F6">
        <w:rPr>
          <w:rFonts w:ascii="Arial" w:hAnsi="Arial" w:cs="Arial"/>
          <w:sz w:val="20"/>
          <w:szCs w:val="20"/>
        </w:rPr>
        <w:t>.</w:t>
      </w:r>
      <w:r w:rsidR="00CF7DAA" w:rsidRPr="00F017F6">
        <w:rPr>
          <w:rFonts w:ascii="Arial" w:hAnsi="Arial" w:cs="Arial"/>
          <w:sz w:val="20"/>
          <w:szCs w:val="20"/>
        </w:rPr>
        <w:t xml:space="preserve"> E</w:t>
      </w:r>
      <w:r w:rsidRPr="00F017F6">
        <w:rPr>
          <w:rFonts w:ascii="Arial" w:hAnsi="Arial" w:cs="Arial"/>
          <w:sz w:val="20"/>
          <w:szCs w:val="20"/>
        </w:rPr>
        <w:t xml:space="preserve">dited by Molefi Kete Asante and Clyde Ledbetter. Lanham, Maryland: Lexington books, 2016. </w:t>
      </w:r>
    </w:p>
    <w:p w:rsidR="00BA5765" w:rsidRPr="00F017F6" w:rsidRDefault="00BA5765" w:rsidP="00F017F6">
      <w:pPr>
        <w:pStyle w:val="ListParagraph"/>
        <w:numPr>
          <w:ilvl w:val="0"/>
          <w:numId w:val="13"/>
        </w:numPr>
        <w:spacing w:after="0" w:line="240" w:lineRule="auto"/>
        <w:ind w:left="1260" w:hanging="270"/>
        <w:rPr>
          <w:rFonts w:ascii="Arial" w:hAnsi="Arial" w:cs="Arial"/>
          <w:sz w:val="20"/>
          <w:szCs w:val="20"/>
        </w:rPr>
      </w:pPr>
      <w:r w:rsidRPr="00F017F6">
        <w:rPr>
          <w:rFonts w:ascii="Arial" w:hAnsi="Arial" w:cs="Arial"/>
          <w:sz w:val="20"/>
          <w:szCs w:val="20"/>
        </w:rPr>
        <w:t xml:space="preserve">Barnet, Sylvan and William E. Cain. </w:t>
      </w:r>
      <w:r w:rsidRPr="00020317">
        <w:rPr>
          <w:rFonts w:ascii="Arial" w:hAnsi="Arial" w:cs="Arial"/>
          <w:i/>
          <w:sz w:val="20"/>
          <w:szCs w:val="20"/>
        </w:rPr>
        <w:t>A Short Guide to Writing About Literature</w:t>
      </w:r>
      <w:r w:rsidR="005106D9" w:rsidRPr="00F017F6">
        <w:rPr>
          <w:rFonts w:ascii="Arial" w:hAnsi="Arial" w:cs="Arial"/>
          <w:sz w:val="20"/>
          <w:szCs w:val="20"/>
        </w:rPr>
        <w:t xml:space="preserve">. </w:t>
      </w:r>
      <w:r w:rsidRPr="00F017F6">
        <w:rPr>
          <w:rFonts w:ascii="Arial" w:hAnsi="Arial" w:cs="Arial"/>
          <w:sz w:val="20"/>
          <w:szCs w:val="20"/>
        </w:rPr>
        <w:t>12th ed</w:t>
      </w:r>
      <w:r w:rsidR="004524D6" w:rsidRPr="00F017F6">
        <w:rPr>
          <w:rFonts w:ascii="Arial" w:hAnsi="Arial" w:cs="Arial"/>
          <w:sz w:val="20"/>
          <w:szCs w:val="20"/>
        </w:rPr>
        <w:t>.</w:t>
      </w:r>
      <w:r w:rsidR="005106D9" w:rsidRPr="00F017F6">
        <w:rPr>
          <w:rFonts w:ascii="Arial" w:hAnsi="Arial" w:cs="Arial"/>
          <w:sz w:val="20"/>
          <w:szCs w:val="20"/>
        </w:rPr>
        <w:t>,</w:t>
      </w:r>
      <w:r w:rsidRPr="00F017F6">
        <w:rPr>
          <w:rFonts w:ascii="Arial" w:hAnsi="Arial" w:cs="Arial"/>
          <w:sz w:val="20"/>
          <w:szCs w:val="20"/>
        </w:rPr>
        <w:t xml:space="preserve"> New York: </w:t>
      </w:r>
      <w:r w:rsidR="00612C28" w:rsidRPr="00F017F6">
        <w:rPr>
          <w:rFonts w:ascii="Arial" w:hAnsi="Arial" w:cs="Arial"/>
          <w:sz w:val="20"/>
          <w:szCs w:val="20"/>
        </w:rPr>
        <w:t>Longman Publishers</w:t>
      </w:r>
      <w:r w:rsidRPr="00F017F6">
        <w:rPr>
          <w:rFonts w:ascii="Arial" w:hAnsi="Arial" w:cs="Arial"/>
          <w:sz w:val="20"/>
          <w:szCs w:val="20"/>
        </w:rPr>
        <w:t xml:space="preserve">, 2011. </w:t>
      </w:r>
    </w:p>
    <w:p w:rsidR="00BA5765" w:rsidRPr="00F017F6" w:rsidRDefault="00BA5765" w:rsidP="00F017F6">
      <w:pPr>
        <w:pStyle w:val="ListParagraph"/>
        <w:numPr>
          <w:ilvl w:val="0"/>
          <w:numId w:val="13"/>
        </w:numPr>
        <w:spacing w:after="0" w:line="240" w:lineRule="auto"/>
        <w:ind w:left="1260" w:hanging="270"/>
        <w:rPr>
          <w:rFonts w:ascii="Arial" w:hAnsi="Arial" w:cs="Arial"/>
          <w:sz w:val="20"/>
          <w:szCs w:val="20"/>
        </w:rPr>
      </w:pPr>
      <w:r w:rsidRPr="00F017F6">
        <w:rPr>
          <w:rFonts w:ascii="Arial" w:hAnsi="Arial" w:cs="Arial"/>
          <w:sz w:val="20"/>
          <w:szCs w:val="20"/>
        </w:rPr>
        <w:t xml:space="preserve">Hurston, Zora Neale. </w:t>
      </w:r>
      <w:r w:rsidRPr="00020317">
        <w:rPr>
          <w:rFonts w:ascii="Arial" w:hAnsi="Arial" w:cs="Arial"/>
          <w:i/>
          <w:sz w:val="20"/>
          <w:szCs w:val="20"/>
        </w:rPr>
        <w:t>Their Eyes Were Watching God</w:t>
      </w:r>
      <w:r w:rsidRPr="00F017F6">
        <w:rPr>
          <w:rFonts w:ascii="Arial" w:hAnsi="Arial" w:cs="Arial"/>
          <w:sz w:val="20"/>
          <w:szCs w:val="20"/>
        </w:rPr>
        <w:t xml:space="preserve">. New York: Harper Perennial Modern Classics, 2006. </w:t>
      </w:r>
    </w:p>
    <w:p w:rsidR="00BA5765" w:rsidRPr="00F017F6" w:rsidRDefault="00BA5765" w:rsidP="00F017F6">
      <w:pPr>
        <w:pStyle w:val="ListParagraph"/>
        <w:numPr>
          <w:ilvl w:val="0"/>
          <w:numId w:val="13"/>
        </w:numPr>
        <w:spacing w:after="0" w:line="240" w:lineRule="auto"/>
        <w:ind w:left="1260" w:hanging="270"/>
        <w:rPr>
          <w:rFonts w:ascii="Arial" w:hAnsi="Arial" w:cs="Arial"/>
          <w:sz w:val="20"/>
          <w:szCs w:val="20"/>
        </w:rPr>
      </w:pPr>
      <w:r w:rsidRPr="00F017F6">
        <w:rPr>
          <w:rFonts w:ascii="Arial" w:hAnsi="Arial" w:cs="Arial"/>
          <w:sz w:val="20"/>
          <w:szCs w:val="20"/>
        </w:rPr>
        <w:t xml:space="preserve">McDougal, Serie. </w:t>
      </w:r>
      <w:r w:rsidRPr="00020317">
        <w:rPr>
          <w:rFonts w:ascii="Arial" w:hAnsi="Arial" w:cs="Arial"/>
          <w:i/>
          <w:sz w:val="20"/>
          <w:szCs w:val="20"/>
        </w:rPr>
        <w:t>Research Methods in Africana Studies</w:t>
      </w:r>
      <w:r w:rsidRPr="00F017F6">
        <w:rPr>
          <w:rFonts w:ascii="Arial" w:hAnsi="Arial" w:cs="Arial"/>
          <w:sz w:val="20"/>
          <w:szCs w:val="20"/>
        </w:rPr>
        <w:t xml:space="preserve">. New York: Peter Lang, 2014. </w:t>
      </w:r>
    </w:p>
    <w:p w:rsidR="00BA5765" w:rsidRPr="00F017F6" w:rsidRDefault="00BA5765" w:rsidP="00F017F6">
      <w:pPr>
        <w:pStyle w:val="ListParagraph"/>
        <w:numPr>
          <w:ilvl w:val="0"/>
          <w:numId w:val="13"/>
        </w:numPr>
        <w:spacing w:after="0" w:line="240" w:lineRule="auto"/>
        <w:ind w:left="1260" w:hanging="270"/>
        <w:rPr>
          <w:rFonts w:ascii="Arial" w:hAnsi="Arial" w:cs="Arial"/>
          <w:sz w:val="20"/>
          <w:szCs w:val="20"/>
        </w:rPr>
      </w:pPr>
      <w:r w:rsidRPr="00020317">
        <w:rPr>
          <w:rFonts w:ascii="Arial" w:hAnsi="Arial" w:cs="Arial"/>
          <w:i/>
          <w:sz w:val="20"/>
          <w:szCs w:val="20"/>
        </w:rPr>
        <w:t>MLA Handbook for Writers of Research Papers</w:t>
      </w:r>
      <w:r w:rsidR="00390F64" w:rsidRPr="00F017F6">
        <w:rPr>
          <w:rFonts w:ascii="Arial" w:hAnsi="Arial" w:cs="Arial"/>
          <w:sz w:val="20"/>
          <w:szCs w:val="20"/>
        </w:rPr>
        <w:t xml:space="preserve">. </w:t>
      </w:r>
      <w:r w:rsidRPr="00F017F6">
        <w:rPr>
          <w:rFonts w:ascii="Arial" w:hAnsi="Arial" w:cs="Arial"/>
          <w:sz w:val="20"/>
          <w:szCs w:val="20"/>
        </w:rPr>
        <w:t>7th ed.</w:t>
      </w:r>
      <w:r w:rsidR="00390F64" w:rsidRPr="00F017F6">
        <w:rPr>
          <w:rFonts w:ascii="Arial" w:hAnsi="Arial" w:cs="Arial"/>
          <w:sz w:val="20"/>
          <w:szCs w:val="20"/>
        </w:rPr>
        <w:t>,</w:t>
      </w:r>
      <w:r w:rsidRPr="00F017F6">
        <w:rPr>
          <w:rFonts w:ascii="Arial" w:hAnsi="Arial" w:cs="Arial"/>
          <w:sz w:val="20"/>
          <w:szCs w:val="20"/>
        </w:rPr>
        <w:t xml:space="preserve"> New York:</w:t>
      </w:r>
      <w:r w:rsidR="00892E5F" w:rsidRPr="00F017F6">
        <w:rPr>
          <w:rFonts w:ascii="Arial" w:hAnsi="Arial" w:cs="Arial"/>
          <w:sz w:val="20"/>
          <w:szCs w:val="20"/>
        </w:rPr>
        <w:t xml:space="preserve"> Modern Language Association of    </w:t>
      </w:r>
      <w:r w:rsidRPr="00F017F6">
        <w:rPr>
          <w:rFonts w:ascii="Arial" w:hAnsi="Arial" w:cs="Arial"/>
          <w:sz w:val="20"/>
          <w:szCs w:val="20"/>
        </w:rPr>
        <w:t xml:space="preserve">America, 2009. </w:t>
      </w:r>
    </w:p>
    <w:p w:rsidR="00BA5765" w:rsidRPr="00F017F6" w:rsidRDefault="00BA5765" w:rsidP="00F017F6">
      <w:pPr>
        <w:pStyle w:val="ListParagraph"/>
        <w:numPr>
          <w:ilvl w:val="0"/>
          <w:numId w:val="13"/>
        </w:numPr>
        <w:spacing w:after="0" w:line="240" w:lineRule="auto"/>
        <w:ind w:left="1260" w:hanging="270"/>
        <w:rPr>
          <w:rFonts w:ascii="Arial" w:hAnsi="Arial" w:cs="Arial"/>
          <w:sz w:val="20"/>
          <w:szCs w:val="20"/>
        </w:rPr>
      </w:pPr>
      <w:r w:rsidRPr="00F017F6">
        <w:rPr>
          <w:rFonts w:ascii="Arial" w:hAnsi="Arial" w:cs="Arial"/>
          <w:sz w:val="20"/>
          <w:szCs w:val="20"/>
        </w:rPr>
        <w:t xml:space="preserve">Morrison, Toni. </w:t>
      </w:r>
      <w:r w:rsidRPr="00020317">
        <w:rPr>
          <w:rFonts w:ascii="Arial" w:hAnsi="Arial" w:cs="Arial"/>
          <w:i/>
          <w:sz w:val="20"/>
          <w:szCs w:val="20"/>
        </w:rPr>
        <w:t>The Bluest Eye</w:t>
      </w:r>
      <w:r w:rsidRPr="00F017F6">
        <w:rPr>
          <w:rFonts w:ascii="Arial" w:hAnsi="Arial" w:cs="Arial"/>
          <w:sz w:val="20"/>
          <w:szCs w:val="20"/>
        </w:rPr>
        <w:t xml:space="preserve">. New York: Vintage, 2007. </w:t>
      </w:r>
    </w:p>
    <w:p w:rsidR="00BA5765" w:rsidRPr="00F017F6" w:rsidRDefault="00BA5765" w:rsidP="00F017F6">
      <w:pPr>
        <w:pStyle w:val="ListParagraph"/>
        <w:numPr>
          <w:ilvl w:val="0"/>
          <w:numId w:val="13"/>
        </w:numPr>
        <w:spacing w:after="0" w:line="240" w:lineRule="auto"/>
        <w:ind w:left="1260" w:hanging="270"/>
        <w:rPr>
          <w:rFonts w:ascii="Arial" w:hAnsi="Arial" w:cs="Arial"/>
          <w:sz w:val="20"/>
          <w:szCs w:val="20"/>
        </w:rPr>
      </w:pPr>
      <w:r w:rsidRPr="00F017F6">
        <w:rPr>
          <w:rFonts w:ascii="Arial" w:hAnsi="Arial" w:cs="Arial"/>
          <w:sz w:val="20"/>
          <w:szCs w:val="20"/>
        </w:rPr>
        <w:t xml:space="preserve">Smith, Patricia. </w:t>
      </w:r>
      <w:r w:rsidRPr="00020317">
        <w:rPr>
          <w:rFonts w:ascii="Arial" w:hAnsi="Arial" w:cs="Arial"/>
          <w:i/>
          <w:sz w:val="20"/>
          <w:szCs w:val="20"/>
        </w:rPr>
        <w:t>Blood Dazzler</w:t>
      </w:r>
      <w:r w:rsidRPr="00F017F6">
        <w:rPr>
          <w:rFonts w:ascii="Arial" w:hAnsi="Arial" w:cs="Arial"/>
          <w:sz w:val="20"/>
          <w:szCs w:val="20"/>
        </w:rPr>
        <w:t xml:space="preserve">. Minneapolis: Coffee House Press, 2008. </w:t>
      </w:r>
    </w:p>
    <w:p w:rsidR="00BA5765" w:rsidRPr="00F017F6" w:rsidRDefault="00BA5765" w:rsidP="00F017F6">
      <w:pPr>
        <w:pStyle w:val="ListParagraph"/>
        <w:numPr>
          <w:ilvl w:val="0"/>
          <w:numId w:val="13"/>
        </w:numPr>
        <w:spacing w:after="0" w:line="240" w:lineRule="auto"/>
        <w:ind w:left="1260" w:hanging="270"/>
        <w:rPr>
          <w:rFonts w:ascii="Arial" w:hAnsi="Arial" w:cs="Arial"/>
          <w:sz w:val="20"/>
          <w:szCs w:val="20"/>
        </w:rPr>
      </w:pPr>
      <w:r w:rsidRPr="00F017F6">
        <w:rPr>
          <w:rFonts w:ascii="Arial" w:hAnsi="Arial" w:cs="Arial"/>
          <w:sz w:val="20"/>
          <w:szCs w:val="20"/>
        </w:rPr>
        <w:t xml:space="preserve">Trethewey, Natasha. </w:t>
      </w:r>
      <w:r w:rsidRPr="00020317">
        <w:rPr>
          <w:rFonts w:ascii="Arial" w:hAnsi="Arial" w:cs="Arial"/>
          <w:i/>
          <w:sz w:val="20"/>
          <w:szCs w:val="20"/>
        </w:rPr>
        <w:t>Thrall</w:t>
      </w:r>
      <w:r w:rsidRPr="00F017F6">
        <w:rPr>
          <w:rFonts w:ascii="Arial" w:hAnsi="Arial" w:cs="Arial"/>
          <w:sz w:val="20"/>
          <w:szCs w:val="20"/>
        </w:rPr>
        <w:t xml:space="preserve">. New York: Houghton Mifflin Harcourt, 2012. </w:t>
      </w:r>
    </w:p>
    <w:p w:rsidR="00BA5765" w:rsidRPr="00F017F6" w:rsidRDefault="00BA5765" w:rsidP="00CA4D4D">
      <w:pPr>
        <w:pStyle w:val="ListParagraph"/>
        <w:numPr>
          <w:ilvl w:val="0"/>
          <w:numId w:val="13"/>
        </w:numPr>
        <w:spacing w:after="0" w:line="240" w:lineRule="auto"/>
        <w:ind w:left="1260"/>
        <w:rPr>
          <w:rFonts w:ascii="Arial" w:hAnsi="Arial" w:cs="Arial"/>
          <w:sz w:val="20"/>
          <w:szCs w:val="20"/>
        </w:rPr>
      </w:pPr>
      <w:r w:rsidRPr="00F017F6">
        <w:rPr>
          <w:rFonts w:ascii="Arial" w:hAnsi="Arial" w:cs="Arial"/>
          <w:sz w:val="20"/>
          <w:szCs w:val="20"/>
        </w:rPr>
        <w:t xml:space="preserve">Wright, Richard. </w:t>
      </w:r>
      <w:r w:rsidRPr="00020317">
        <w:rPr>
          <w:rFonts w:ascii="Arial" w:hAnsi="Arial" w:cs="Arial"/>
          <w:i/>
          <w:sz w:val="20"/>
          <w:szCs w:val="20"/>
        </w:rPr>
        <w:t>Black Boy</w:t>
      </w:r>
      <w:r w:rsidRPr="00F017F6">
        <w:rPr>
          <w:rFonts w:ascii="Arial" w:hAnsi="Arial" w:cs="Arial"/>
          <w:sz w:val="20"/>
          <w:szCs w:val="20"/>
        </w:rPr>
        <w:t xml:space="preserve">. New York: Harper Perennial Modern Classics, 2008. </w:t>
      </w:r>
    </w:p>
    <w:p w:rsidR="00BA5765" w:rsidRPr="00F017F6" w:rsidRDefault="00BA5765" w:rsidP="00CA4D4D">
      <w:pPr>
        <w:pStyle w:val="ListParagraph"/>
        <w:numPr>
          <w:ilvl w:val="0"/>
          <w:numId w:val="13"/>
        </w:numPr>
        <w:spacing w:after="0" w:line="240" w:lineRule="auto"/>
        <w:ind w:left="1260"/>
        <w:rPr>
          <w:rFonts w:ascii="Arial" w:hAnsi="Arial" w:cs="Arial"/>
          <w:sz w:val="20"/>
          <w:szCs w:val="20"/>
        </w:rPr>
      </w:pPr>
      <w:r w:rsidRPr="00F017F6">
        <w:rPr>
          <w:rFonts w:ascii="Arial" w:hAnsi="Arial" w:cs="Arial"/>
          <w:sz w:val="20"/>
          <w:szCs w:val="20"/>
        </w:rPr>
        <w:t xml:space="preserve">As selected by the instructor. </w:t>
      </w:r>
    </w:p>
    <w:p w:rsidR="00BA5765" w:rsidRPr="00BA5765" w:rsidRDefault="00BA5765" w:rsidP="00BA5765">
      <w:pPr>
        <w:spacing w:after="0" w:line="240" w:lineRule="auto"/>
        <w:rPr>
          <w:rFonts w:ascii="Arial" w:hAnsi="Arial" w:cs="Arial"/>
          <w:sz w:val="20"/>
          <w:szCs w:val="20"/>
        </w:rPr>
      </w:pPr>
      <w:bookmarkStart w:id="0" w:name="_GoBack"/>
      <w:bookmarkEnd w:id="0"/>
    </w:p>
    <w:p w:rsidR="00BA5765" w:rsidRPr="003B33AF" w:rsidRDefault="00BA5765" w:rsidP="00BA5765">
      <w:pPr>
        <w:spacing w:after="0" w:line="240" w:lineRule="auto"/>
        <w:rPr>
          <w:rFonts w:ascii="Arial" w:hAnsi="Arial" w:cs="Arial"/>
          <w:sz w:val="20"/>
          <w:szCs w:val="20"/>
          <w:u w:val="single"/>
        </w:rPr>
      </w:pPr>
      <w:r w:rsidRPr="003B33AF">
        <w:rPr>
          <w:rFonts w:ascii="Arial" w:hAnsi="Arial" w:cs="Arial"/>
          <w:sz w:val="20"/>
          <w:szCs w:val="20"/>
          <w:u w:val="single"/>
        </w:rPr>
        <w:t xml:space="preserve">Addendum: Student Learning Outcomes </w:t>
      </w:r>
    </w:p>
    <w:p w:rsidR="00BA5765" w:rsidRPr="00BA5765" w:rsidRDefault="00BA5765" w:rsidP="00BA5765">
      <w:pPr>
        <w:spacing w:after="0" w:line="240" w:lineRule="auto"/>
        <w:rPr>
          <w:rFonts w:ascii="Arial" w:hAnsi="Arial" w:cs="Arial"/>
          <w:sz w:val="20"/>
          <w:szCs w:val="20"/>
        </w:rPr>
      </w:pPr>
      <w:r w:rsidRPr="00BA5765">
        <w:rPr>
          <w:rFonts w:ascii="Arial" w:hAnsi="Arial" w:cs="Arial"/>
          <w:sz w:val="20"/>
          <w:szCs w:val="20"/>
        </w:rPr>
        <w:t xml:space="preserve">Upon completion of this course, our students will be able to do the following: </w:t>
      </w:r>
    </w:p>
    <w:p w:rsidR="00BA5765" w:rsidRPr="003B33AF" w:rsidRDefault="00BA5765" w:rsidP="003B33AF">
      <w:pPr>
        <w:pStyle w:val="ListParagraph"/>
        <w:numPr>
          <w:ilvl w:val="0"/>
          <w:numId w:val="8"/>
        </w:numPr>
        <w:spacing w:after="0" w:line="240" w:lineRule="auto"/>
        <w:ind w:left="180" w:hanging="180"/>
        <w:rPr>
          <w:rFonts w:ascii="Arial" w:hAnsi="Arial" w:cs="Arial"/>
          <w:sz w:val="20"/>
          <w:szCs w:val="20"/>
        </w:rPr>
      </w:pPr>
      <w:r w:rsidRPr="003B33AF">
        <w:rPr>
          <w:rFonts w:ascii="Arial" w:hAnsi="Arial" w:cs="Arial"/>
          <w:sz w:val="20"/>
          <w:szCs w:val="20"/>
        </w:rPr>
        <w:t xml:space="preserve">Use literary terminology and basic critical theory to discuss, analyze, synthesize, and interpret Black literary works in various genres. </w:t>
      </w:r>
    </w:p>
    <w:p w:rsidR="00BA5765" w:rsidRPr="003B33AF" w:rsidRDefault="00BA5765" w:rsidP="003B33AF">
      <w:pPr>
        <w:pStyle w:val="ListParagraph"/>
        <w:numPr>
          <w:ilvl w:val="0"/>
          <w:numId w:val="8"/>
        </w:numPr>
        <w:spacing w:after="0" w:line="240" w:lineRule="auto"/>
        <w:ind w:left="180" w:hanging="180"/>
        <w:rPr>
          <w:rFonts w:ascii="Arial" w:hAnsi="Arial" w:cs="Arial"/>
          <w:sz w:val="20"/>
          <w:szCs w:val="20"/>
        </w:rPr>
      </w:pPr>
      <w:r w:rsidRPr="003B33AF">
        <w:rPr>
          <w:rFonts w:ascii="Arial" w:hAnsi="Arial" w:cs="Arial"/>
          <w:sz w:val="20"/>
          <w:szCs w:val="20"/>
        </w:rPr>
        <w:t xml:space="preserve">Write evidence-based literary analyses of Black literature demonstrating close reading and interpretive skills, logical reasoning, and argumentative strategies. </w:t>
      </w:r>
    </w:p>
    <w:p w:rsidR="0099132C" w:rsidRPr="003B33AF" w:rsidRDefault="00BA5765" w:rsidP="003B33AF">
      <w:pPr>
        <w:pStyle w:val="ListParagraph"/>
        <w:numPr>
          <w:ilvl w:val="0"/>
          <w:numId w:val="8"/>
        </w:numPr>
        <w:spacing w:after="0" w:line="240" w:lineRule="auto"/>
        <w:ind w:left="180" w:hanging="180"/>
        <w:rPr>
          <w:rFonts w:ascii="Arial" w:hAnsi="Arial" w:cs="Arial"/>
          <w:sz w:val="20"/>
          <w:szCs w:val="20"/>
        </w:rPr>
      </w:pPr>
      <w:r w:rsidRPr="003B33AF">
        <w:rPr>
          <w:rFonts w:ascii="Arial" w:hAnsi="Arial" w:cs="Arial"/>
          <w:sz w:val="20"/>
          <w:szCs w:val="20"/>
        </w:rPr>
        <w:t>Analyze how Black literary texts portray struggle, resistance, social justice, solidarity, and/or liberation, and how the texts engage with anti-racist issues, practices, and movements to build a diverse, just, and equitable society.</w:t>
      </w:r>
    </w:p>
    <w:sectPr w:rsidR="0099132C" w:rsidRPr="003B33AF" w:rsidSect="00BC4A59">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A59" w:rsidRDefault="00BC4A59" w:rsidP="00BC4A59">
      <w:pPr>
        <w:spacing w:after="0" w:line="240" w:lineRule="auto"/>
      </w:pPr>
      <w:r>
        <w:separator/>
      </w:r>
    </w:p>
  </w:endnote>
  <w:endnote w:type="continuationSeparator" w:id="0">
    <w:p w:rsidR="00BC4A59" w:rsidRDefault="00BC4A59" w:rsidP="00BC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83" w:rsidRPr="00407483" w:rsidRDefault="00407483" w:rsidP="00407483">
    <w:pPr>
      <w:pStyle w:val="Footer"/>
      <w:jc w:val="right"/>
      <w:rPr>
        <w:rFonts w:ascii="Arial" w:hAnsi="Arial" w:cs="Arial"/>
        <w:sz w:val="20"/>
        <w:szCs w:val="20"/>
      </w:rPr>
    </w:pPr>
    <w:r w:rsidRPr="00407483">
      <w:rPr>
        <w:rFonts w:ascii="Arial" w:hAnsi="Arial" w:cs="Arial"/>
        <w:sz w:val="20"/>
        <w:szCs w:val="20"/>
      </w:rPr>
      <w:t xml:space="preserve">Page </w:t>
    </w:r>
    <w:r w:rsidRPr="00407483">
      <w:rPr>
        <w:rFonts w:ascii="Arial" w:hAnsi="Arial" w:cs="Arial"/>
        <w:bCs/>
        <w:sz w:val="20"/>
        <w:szCs w:val="20"/>
      </w:rPr>
      <w:fldChar w:fldCharType="begin"/>
    </w:r>
    <w:r w:rsidRPr="00407483">
      <w:rPr>
        <w:rFonts w:ascii="Arial" w:hAnsi="Arial" w:cs="Arial"/>
        <w:bCs/>
        <w:sz w:val="20"/>
        <w:szCs w:val="20"/>
      </w:rPr>
      <w:instrText xml:space="preserve"> PAGE  \* Arabic  \* MERGEFORMAT </w:instrText>
    </w:r>
    <w:r w:rsidRPr="00407483">
      <w:rPr>
        <w:rFonts w:ascii="Arial" w:hAnsi="Arial" w:cs="Arial"/>
        <w:bCs/>
        <w:sz w:val="20"/>
        <w:szCs w:val="20"/>
      </w:rPr>
      <w:fldChar w:fldCharType="separate"/>
    </w:r>
    <w:r w:rsidR="00D364EC">
      <w:rPr>
        <w:rFonts w:ascii="Arial" w:hAnsi="Arial" w:cs="Arial"/>
        <w:bCs/>
        <w:noProof/>
        <w:sz w:val="20"/>
        <w:szCs w:val="20"/>
      </w:rPr>
      <w:t>3</w:t>
    </w:r>
    <w:r w:rsidRPr="00407483">
      <w:rPr>
        <w:rFonts w:ascii="Arial" w:hAnsi="Arial" w:cs="Arial"/>
        <w:bCs/>
        <w:sz w:val="20"/>
        <w:szCs w:val="20"/>
      </w:rPr>
      <w:fldChar w:fldCharType="end"/>
    </w:r>
    <w:r w:rsidRPr="00407483">
      <w:rPr>
        <w:rFonts w:ascii="Arial" w:hAnsi="Arial" w:cs="Arial"/>
        <w:sz w:val="20"/>
        <w:szCs w:val="20"/>
      </w:rPr>
      <w:t xml:space="preserve"> of </w:t>
    </w:r>
    <w:r w:rsidRPr="00407483">
      <w:rPr>
        <w:rFonts w:ascii="Arial" w:hAnsi="Arial" w:cs="Arial"/>
        <w:bCs/>
        <w:sz w:val="20"/>
        <w:szCs w:val="20"/>
      </w:rPr>
      <w:fldChar w:fldCharType="begin"/>
    </w:r>
    <w:r w:rsidRPr="00407483">
      <w:rPr>
        <w:rFonts w:ascii="Arial" w:hAnsi="Arial" w:cs="Arial"/>
        <w:bCs/>
        <w:sz w:val="20"/>
        <w:szCs w:val="20"/>
      </w:rPr>
      <w:instrText xml:space="preserve"> NUMPAGES  \* Arabic  \* MERGEFORMAT </w:instrText>
    </w:r>
    <w:r w:rsidRPr="00407483">
      <w:rPr>
        <w:rFonts w:ascii="Arial" w:hAnsi="Arial" w:cs="Arial"/>
        <w:bCs/>
        <w:sz w:val="20"/>
        <w:szCs w:val="20"/>
      </w:rPr>
      <w:fldChar w:fldCharType="separate"/>
    </w:r>
    <w:r w:rsidR="00D364EC">
      <w:rPr>
        <w:rFonts w:ascii="Arial" w:hAnsi="Arial" w:cs="Arial"/>
        <w:bCs/>
        <w:noProof/>
        <w:sz w:val="20"/>
        <w:szCs w:val="20"/>
      </w:rPr>
      <w:t>3</w:t>
    </w:r>
    <w:r w:rsidRPr="00407483">
      <w:rPr>
        <w:rFonts w:ascii="Arial" w:hAnsi="Arial" w:cs="Arial"/>
        <w:bCs/>
        <w:sz w:val="20"/>
        <w:szCs w:val="20"/>
      </w:rPr>
      <w:fldChar w:fldCharType="end"/>
    </w:r>
  </w:p>
  <w:p w:rsidR="00407483" w:rsidRDefault="00407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83" w:rsidRPr="00407483" w:rsidRDefault="00407483" w:rsidP="00407483">
    <w:pPr>
      <w:pStyle w:val="Footer"/>
      <w:jc w:val="right"/>
      <w:rPr>
        <w:rFonts w:ascii="Arial" w:hAnsi="Arial" w:cs="Arial"/>
        <w:sz w:val="20"/>
        <w:szCs w:val="20"/>
      </w:rPr>
    </w:pPr>
    <w:r w:rsidRPr="00407483">
      <w:rPr>
        <w:rFonts w:ascii="Arial" w:hAnsi="Arial" w:cs="Arial"/>
        <w:sz w:val="20"/>
        <w:szCs w:val="20"/>
      </w:rPr>
      <w:t xml:space="preserve">Page </w:t>
    </w:r>
    <w:r w:rsidRPr="00407483">
      <w:rPr>
        <w:rFonts w:ascii="Arial" w:hAnsi="Arial" w:cs="Arial"/>
        <w:bCs/>
        <w:sz w:val="20"/>
        <w:szCs w:val="20"/>
      </w:rPr>
      <w:fldChar w:fldCharType="begin"/>
    </w:r>
    <w:r w:rsidRPr="00407483">
      <w:rPr>
        <w:rFonts w:ascii="Arial" w:hAnsi="Arial" w:cs="Arial"/>
        <w:bCs/>
        <w:sz w:val="20"/>
        <w:szCs w:val="20"/>
      </w:rPr>
      <w:instrText xml:space="preserve"> PAGE  \* Arabic  \* MERGEFORMAT </w:instrText>
    </w:r>
    <w:r w:rsidRPr="00407483">
      <w:rPr>
        <w:rFonts w:ascii="Arial" w:hAnsi="Arial" w:cs="Arial"/>
        <w:bCs/>
        <w:sz w:val="20"/>
        <w:szCs w:val="20"/>
      </w:rPr>
      <w:fldChar w:fldCharType="separate"/>
    </w:r>
    <w:r w:rsidR="00D364EC">
      <w:rPr>
        <w:rFonts w:ascii="Arial" w:hAnsi="Arial" w:cs="Arial"/>
        <w:bCs/>
        <w:noProof/>
        <w:sz w:val="20"/>
        <w:szCs w:val="20"/>
      </w:rPr>
      <w:t>1</w:t>
    </w:r>
    <w:r w:rsidRPr="00407483">
      <w:rPr>
        <w:rFonts w:ascii="Arial" w:hAnsi="Arial" w:cs="Arial"/>
        <w:bCs/>
        <w:sz w:val="20"/>
        <w:szCs w:val="20"/>
      </w:rPr>
      <w:fldChar w:fldCharType="end"/>
    </w:r>
    <w:r w:rsidRPr="00407483">
      <w:rPr>
        <w:rFonts w:ascii="Arial" w:hAnsi="Arial" w:cs="Arial"/>
        <w:sz w:val="20"/>
        <w:szCs w:val="20"/>
      </w:rPr>
      <w:t xml:space="preserve"> of </w:t>
    </w:r>
    <w:r w:rsidRPr="00407483">
      <w:rPr>
        <w:rFonts w:ascii="Arial" w:hAnsi="Arial" w:cs="Arial"/>
        <w:bCs/>
        <w:sz w:val="20"/>
        <w:szCs w:val="20"/>
      </w:rPr>
      <w:fldChar w:fldCharType="begin"/>
    </w:r>
    <w:r w:rsidRPr="00407483">
      <w:rPr>
        <w:rFonts w:ascii="Arial" w:hAnsi="Arial" w:cs="Arial"/>
        <w:bCs/>
        <w:sz w:val="20"/>
        <w:szCs w:val="20"/>
      </w:rPr>
      <w:instrText xml:space="preserve"> NUMPAGES  \* Arabic  \* MERGEFORMAT </w:instrText>
    </w:r>
    <w:r w:rsidRPr="00407483">
      <w:rPr>
        <w:rFonts w:ascii="Arial" w:hAnsi="Arial" w:cs="Arial"/>
        <w:bCs/>
        <w:sz w:val="20"/>
        <w:szCs w:val="20"/>
      </w:rPr>
      <w:fldChar w:fldCharType="separate"/>
    </w:r>
    <w:r w:rsidR="00D364EC">
      <w:rPr>
        <w:rFonts w:ascii="Arial" w:hAnsi="Arial" w:cs="Arial"/>
        <w:bCs/>
        <w:noProof/>
        <w:sz w:val="20"/>
        <w:szCs w:val="20"/>
      </w:rPr>
      <w:t>3</w:t>
    </w:r>
    <w:r w:rsidRPr="00407483">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A59" w:rsidRDefault="00BC4A59" w:rsidP="00BC4A59">
      <w:pPr>
        <w:spacing w:after="0" w:line="240" w:lineRule="auto"/>
      </w:pPr>
      <w:r>
        <w:separator/>
      </w:r>
    </w:p>
  </w:footnote>
  <w:footnote w:type="continuationSeparator" w:id="0">
    <w:p w:rsidR="00BC4A59" w:rsidRDefault="00BC4A59" w:rsidP="00BC4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A59" w:rsidRPr="00BC4A59" w:rsidRDefault="00BC4A59" w:rsidP="00BC4A59">
    <w:pPr>
      <w:pStyle w:val="Header"/>
      <w:jc w:val="right"/>
      <w:rPr>
        <w:rFonts w:ascii="Arial" w:hAnsi="Arial" w:cs="Arial"/>
        <w:sz w:val="20"/>
        <w:szCs w:val="20"/>
      </w:rPr>
    </w:pPr>
    <w:r w:rsidRPr="00BC4A59">
      <w:rPr>
        <w:rFonts w:ascii="Arial" w:hAnsi="Arial" w:cs="Arial"/>
        <w:sz w:val="20"/>
        <w:szCs w:val="20"/>
      </w:rPr>
      <w:t>ENGL 238 – BLACK LITERATURE</w:t>
    </w:r>
  </w:p>
  <w:p w:rsidR="00BC4A59" w:rsidRDefault="00BC4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0554"/>
    <w:multiLevelType w:val="hybridMultilevel"/>
    <w:tmpl w:val="478401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7221"/>
    <w:multiLevelType w:val="hybridMultilevel"/>
    <w:tmpl w:val="566018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50F6"/>
    <w:multiLevelType w:val="hybridMultilevel"/>
    <w:tmpl w:val="5C047900"/>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F31BB"/>
    <w:multiLevelType w:val="hybridMultilevel"/>
    <w:tmpl w:val="01488A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D3464"/>
    <w:multiLevelType w:val="hybridMultilevel"/>
    <w:tmpl w:val="1A0CAE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FD298B"/>
    <w:multiLevelType w:val="hybridMultilevel"/>
    <w:tmpl w:val="DD4415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FC286E"/>
    <w:multiLevelType w:val="hybridMultilevel"/>
    <w:tmpl w:val="7D2C97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E28C7"/>
    <w:multiLevelType w:val="hybridMultilevel"/>
    <w:tmpl w:val="3970CCFC"/>
    <w:lvl w:ilvl="0" w:tplc="5E545528">
      <w:start w:val="2"/>
      <w:numFmt w:val="decimal"/>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15:restartNumberingAfterBreak="0">
    <w:nsid w:val="653C03D0"/>
    <w:multiLevelType w:val="hybridMultilevel"/>
    <w:tmpl w:val="EC7E1D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FB6732"/>
    <w:multiLevelType w:val="hybridMultilevel"/>
    <w:tmpl w:val="858CDC9C"/>
    <w:lvl w:ilvl="0" w:tplc="D2A45D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2199F"/>
    <w:multiLevelType w:val="hybridMultilevel"/>
    <w:tmpl w:val="6134A4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4415B"/>
    <w:multiLevelType w:val="hybridMultilevel"/>
    <w:tmpl w:val="EE106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E01DCB"/>
    <w:multiLevelType w:val="hybridMultilevel"/>
    <w:tmpl w:val="772EB718"/>
    <w:lvl w:ilvl="0" w:tplc="2632B194">
      <w:numFmt w:val="decimal"/>
      <w:lvlText w:val="%1)"/>
      <w:lvlJc w:val="left"/>
      <w:pPr>
        <w:ind w:left="127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12"/>
  </w:num>
  <w:num w:numId="5">
    <w:abstractNumId w:val="11"/>
  </w:num>
  <w:num w:numId="6">
    <w:abstractNumId w:val="3"/>
  </w:num>
  <w:num w:numId="7">
    <w:abstractNumId w:val="8"/>
  </w:num>
  <w:num w:numId="8">
    <w:abstractNumId w:val="5"/>
  </w:num>
  <w:num w:numId="9">
    <w:abstractNumId w:val="4"/>
  </w:num>
  <w:num w:numId="10">
    <w:abstractNumId w:val="10"/>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765"/>
    <w:rsid w:val="00005C16"/>
    <w:rsid w:val="00016AD9"/>
    <w:rsid w:val="00020317"/>
    <w:rsid w:val="00064535"/>
    <w:rsid w:val="000C257B"/>
    <w:rsid w:val="0012565C"/>
    <w:rsid w:val="00132C46"/>
    <w:rsid w:val="00150224"/>
    <w:rsid w:val="0015366C"/>
    <w:rsid w:val="00155DA3"/>
    <w:rsid w:val="00156FA0"/>
    <w:rsid w:val="001C3EE9"/>
    <w:rsid w:val="001F0A1A"/>
    <w:rsid w:val="00202BEF"/>
    <w:rsid w:val="00232D4A"/>
    <w:rsid w:val="0028473D"/>
    <w:rsid w:val="0029222B"/>
    <w:rsid w:val="002B7129"/>
    <w:rsid w:val="00322A6D"/>
    <w:rsid w:val="003316B3"/>
    <w:rsid w:val="003326E0"/>
    <w:rsid w:val="0038036F"/>
    <w:rsid w:val="003860BF"/>
    <w:rsid w:val="00390F64"/>
    <w:rsid w:val="003B33AF"/>
    <w:rsid w:val="003D0EF1"/>
    <w:rsid w:val="003F234A"/>
    <w:rsid w:val="003F5BE9"/>
    <w:rsid w:val="00407483"/>
    <w:rsid w:val="00423A77"/>
    <w:rsid w:val="00426DB7"/>
    <w:rsid w:val="004276D4"/>
    <w:rsid w:val="004524D6"/>
    <w:rsid w:val="0047250D"/>
    <w:rsid w:val="0047483F"/>
    <w:rsid w:val="005106D9"/>
    <w:rsid w:val="00557978"/>
    <w:rsid w:val="005D2F8B"/>
    <w:rsid w:val="005E0196"/>
    <w:rsid w:val="00612C28"/>
    <w:rsid w:val="00690079"/>
    <w:rsid w:val="006D62E2"/>
    <w:rsid w:val="006F419B"/>
    <w:rsid w:val="006F421A"/>
    <w:rsid w:val="00740E40"/>
    <w:rsid w:val="00745E05"/>
    <w:rsid w:val="00762E38"/>
    <w:rsid w:val="0077683B"/>
    <w:rsid w:val="007965D3"/>
    <w:rsid w:val="0080315A"/>
    <w:rsid w:val="00892E5F"/>
    <w:rsid w:val="008B3BCB"/>
    <w:rsid w:val="008E2F27"/>
    <w:rsid w:val="008E3795"/>
    <w:rsid w:val="008E4CBE"/>
    <w:rsid w:val="008F69DF"/>
    <w:rsid w:val="00954358"/>
    <w:rsid w:val="0097562E"/>
    <w:rsid w:val="0099132C"/>
    <w:rsid w:val="00A11129"/>
    <w:rsid w:val="00A27AB2"/>
    <w:rsid w:val="00A57EFE"/>
    <w:rsid w:val="00AA4E7D"/>
    <w:rsid w:val="00B158FB"/>
    <w:rsid w:val="00B26199"/>
    <w:rsid w:val="00B74526"/>
    <w:rsid w:val="00BA2739"/>
    <w:rsid w:val="00BA5765"/>
    <w:rsid w:val="00BB2D1E"/>
    <w:rsid w:val="00BC0CBD"/>
    <w:rsid w:val="00BC4A59"/>
    <w:rsid w:val="00BD4401"/>
    <w:rsid w:val="00BD693A"/>
    <w:rsid w:val="00C17DAB"/>
    <w:rsid w:val="00C40FB6"/>
    <w:rsid w:val="00C608BB"/>
    <w:rsid w:val="00CA4D4D"/>
    <w:rsid w:val="00CF7DAA"/>
    <w:rsid w:val="00D364EC"/>
    <w:rsid w:val="00D54AA0"/>
    <w:rsid w:val="00D65A8B"/>
    <w:rsid w:val="00DB4FBB"/>
    <w:rsid w:val="00DE394B"/>
    <w:rsid w:val="00E37352"/>
    <w:rsid w:val="00F017F6"/>
    <w:rsid w:val="00F73DBE"/>
    <w:rsid w:val="00F749A2"/>
    <w:rsid w:val="00F841CD"/>
    <w:rsid w:val="00FB3101"/>
    <w:rsid w:val="00FD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7CE2B"/>
  <w15:chartTrackingRefBased/>
  <w15:docId w15:val="{4B2A9F63-FB72-478E-8C63-42A89B53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765"/>
    <w:pPr>
      <w:ind w:left="720"/>
      <w:contextualSpacing/>
    </w:pPr>
  </w:style>
  <w:style w:type="paragraph" w:styleId="Header">
    <w:name w:val="header"/>
    <w:basedOn w:val="Normal"/>
    <w:link w:val="HeaderChar"/>
    <w:uiPriority w:val="99"/>
    <w:unhideWhenUsed/>
    <w:rsid w:val="00BC4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A59"/>
  </w:style>
  <w:style w:type="paragraph" w:styleId="Footer">
    <w:name w:val="footer"/>
    <w:basedOn w:val="Normal"/>
    <w:link w:val="FooterChar"/>
    <w:uiPriority w:val="99"/>
    <w:unhideWhenUsed/>
    <w:rsid w:val="00BC4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199</cp:revision>
  <dcterms:created xsi:type="dcterms:W3CDTF">2022-12-07T18:24:00Z</dcterms:created>
  <dcterms:modified xsi:type="dcterms:W3CDTF">2023-01-06T22:28:00Z</dcterms:modified>
</cp:coreProperties>
</file>