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3786A" w:rsidRPr="005E017E" w:rsidRDefault="0063786A" w:rsidP="005E017E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</w:p>
    <w:p w14:paraId="0A37501D" w14:textId="50FC050E" w:rsidR="006A46F0" w:rsidRPr="005E017E" w:rsidRDefault="00F7599F" w:rsidP="005E017E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GROSSMONT COLLEGE</w:t>
      </w:r>
    </w:p>
    <w:p w14:paraId="20BA7B5A" w14:textId="5541FFB2" w:rsidR="00F7599F" w:rsidRPr="005E017E" w:rsidRDefault="005E017E" w:rsidP="005E017E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COURSE OUTLINE OF RECORD</w:t>
      </w:r>
    </w:p>
    <w:p w14:paraId="5DAB6C7B" w14:textId="7E43886A" w:rsidR="00F7599F" w:rsidRDefault="00F7599F" w:rsidP="005E017E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AA4B728" w14:textId="77777777" w:rsidR="005E017E" w:rsidRPr="00196617" w:rsidRDefault="005E017E" w:rsidP="005E017E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1339F83F" w14:textId="7A14A7A6" w:rsidR="005E017E" w:rsidRPr="005E017E" w:rsidRDefault="005E017E" w:rsidP="005E017E">
      <w:pPr>
        <w:pStyle w:val="Body"/>
        <w:tabs>
          <w:tab w:val="clear" w:pos="6120"/>
          <w:tab w:val="clear" w:pos="7560"/>
          <w:tab w:val="right" w:pos="1080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</w:p>
    <w:p w14:paraId="62EE8E28" w14:textId="77777777" w:rsidR="00F7599F" w:rsidRPr="005E017E" w:rsidRDefault="00F7599F" w:rsidP="005E017E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  <w:u w:val="single"/>
        </w:rPr>
        <w:t xml:space="preserve">ENGLISH 215 </w:t>
      </w:r>
      <w:r w:rsidR="006A46F0" w:rsidRPr="005E017E">
        <w:rPr>
          <w:rFonts w:ascii="Segoe UI" w:hAnsi="Segoe UI" w:cs="Segoe UI"/>
          <w:sz w:val="22"/>
          <w:szCs w:val="22"/>
          <w:u w:val="single"/>
        </w:rPr>
        <w:t>–</w:t>
      </w:r>
      <w:r w:rsidRPr="005E017E">
        <w:rPr>
          <w:rFonts w:ascii="Segoe UI" w:hAnsi="Segoe UI" w:cs="Segoe UI"/>
          <w:sz w:val="22"/>
          <w:szCs w:val="22"/>
          <w:u w:val="single"/>
        </w:rPr>
        <w:t xml:space="preserve"> MYTHOLOGY</w:t>
      </w:r>
    </w:p>
    <w:p w14:paraId="02EB378F" w14:textId="77777777" w:rsidR="00F7599F" w:rsidRPr="005E017E" w:rsidRDefault="00F7599F" w:rsidP="005E017E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35C89F2" w14:textId="0BDF6910" w:rsidR="00F7599F" w:rsidRPr="005E017E" w:rsidRDefault="00F7599F" w:rsidP="005E017E">
      <w:pPr>
        <w:tabs>
          <w:tab w:val="left" w:pos="0"/>
          <w:tab w:val="left" w:pos="540"/>
          <w:tab w:val="left" w:pos="3000"/>
          <w:tab w:val="left" w:pos="540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 xml:space="preserve"> 1.</w:t>
      </w:r>
      <w:r w:rsidRP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hAnsi="Segoe UI" w:cs="Segoe UI"/>
          <w:sz w:val="22"/>
          <w:szCs w:val="22"/>
          <w:u w:val="single"/>
        </w:rPr>
        <w:t>Course Number</w:t>
      </w:r>
      <w:r w:rsidRP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hAnsi="Segoe UI" w:cs="Segoe UI"/>
          <w:sz w:val="22"/>
          <w:szCs w:val="22"/>
          <w:u w:val="single"/>
        </w:rPr>
        <w:t>Course Title</w:t>
      </w:r>
      <w:r w:rsidRPr="005E017E">
        <w:rPr>
          <w:rFonts w:ascii="Segoe UI" w:hAnsi="Segoe UI" w:cs="Segoe UI"/>
          <w:sz w:val="22"/>
          <w:szCs w:val="22"/>
        </w:rPr>
        <w:tab/>
      </w:r>
      <w:r w:rsid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hAnsi="Segoe UI" w:cs="Segoe UI"/>
          <w:sz w:val="22"/>
          <w:szCs w:val="22"/>
          <w:u w:val="single"/>
        </w:rPr>
        <w:t>Semester Units</w:t>
      </w:r>
      <w:r w:rsidRPr="005E017E">
        <w:rPr>
          <w:rFonts w:ascii="Segoe UI" w:hAnsi="Segoe UI" w:cs="Segoe UI"/>
          <w:sz w:val="22"/>
          <w:szCs w:val="22"/>
        </w:rPr>
        <w:tab/>
      </w:r>
    </w:p>
    <w:p w14:paraId="6A05A809" w14:textId="77777777" w:rsidR="00F7599F" w:rsidRPr="005E017E" w:rsidRDefault="00F7599F" w:rsidP="005E017E">
      <w:pPr>
        <w:tabs>
          <w:tab w:val="left" w:pos="0"/>
          <w:tab w:val="left" w:pos="54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BBBC6DE" w14:textId="1B148BCA" w:rsidR="00F7599F" w:rsidRPr="005E017E" w:rsidRDefault="00F7599F" w:rsidP="005E017E">
      <w:pPr>
        <w:tabs>
          <w:tab w:val="left" w:pos="540"/>
          <w:tab w:val="left" w:pos="3000"/>
          <w:tab w:val="left" w:pos="5880"/>
          <w:tab w:val="left" w:pos="603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ab/>
        <w:t>ENGL 215</w:t>
      </w:r>
      <w:r w:rsidR="7556F2B8" w:rsidRPr="005E017E">
        <w:rPr>
          <w:rFonts w:ascii="Segoe UI" w:hAnsi="Segoe UI" w:cs="Segoe UI"/>
          <w:sz w:val="22"/>
          <w:szCs w:val="22"/>
        </w:rPr>
        <w:t xml:space="preserve">                         </w:t>
      </w:r>
      <w:r w:rsidRPr="005E017E">
        <w:rPr>
          <w:rFonts w:ascii="Segoe UI" w:hAnsi="Segoe UI" w:cs="Segoe UI"/>
          <w:sz w:val="22"/>
          <w:szCs w:val="22"/>
        </w:rPr>
        <w:t>Mythology</w:t>
      </w:r>
      <w:r w:rsidR="4F19FD67" w:rsidRPr="005E017E">
        <w:rPr>
          <w:rFonts w:ascii="Segoe UI" w:hAnsi="Segoe UI" w:cs="Segoe UI"/>
          <w:sz w:val="22"/>
          <w:szCs w:val="22"/>
        </w:rPr>
        <w:t xml:space="preserve">                              </w:t>
      </w:r>
      <w:r w:rsidR="005E017E">
        <w:rPr>
          <w:rFonts w:ascii="Segoe UI" w:hAnsi="Segoe UI" w:cs="Segoe UI"/>
          <w:sz w:val="22"/>
          <w:szCs w:val="22"/>
        </w:rPr>
        <w:tab/>
      </w:r>
      <w:r w:rsidR="005E017E">
        <w:rPr>
          <w:rFonts w:ascii="Segoe UI" w:hAnsi="Segoe UI" w:cs="Segoe UI"/>
          <w:sz w:val="22"/>
          <w:szCs w:val="22"/>
        </w:rPr>
        <w:tab/>
      </w:r>
      <w:r w:rsidR="005E017E">
        <w:rPr>
          <w:rFonts w:ascii="Segoe UI" w:hAnsi="Segoe UI" w:cs="Segoe UI"/>
          <w:sz w:val="22"/>
          <w:szCs w:val="22"/>
        </w:rPr>
        <w:tab/>
      </w:r>
      <w:r w:rsid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hAnsi="Segoe UI" w:cs="Segoe UI"/>
          <w:sz w:val="22"/>
          <w:szCs w:val="22"/>
        </w:rPr>
        <w:t>3</w:t>
      </w:r>
      <w:r w:rsidRP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hAnsi="Segoe UI" w:cs="Segoe UI"/>
          <w:sz w:val="22"/>
          <w:szCs w:val="22"/>
        </w:rPr>
        <w:tab/>
      </w:r>
      <w:r w:rsidR="69027E92" w:rsidRPr="005E017E">
        <w:rPr>
          <w:rFonts w:ascii="Segoe UI" w:hAnsi="Segoe UI" w:cs="Segoe UI"/>
          <w:sz w:val="22"/>
          <w:szCs w:val="22"/>
        </w:rPr>
        <w:t xml:space="preserve">                    </w:t>
      </w:r>
    </w:p>
    <w:p w14:paraId="49C1D014" w14:textId="4774B9E9" w:rsidR="584EA897" w:rsidRDefault="584EA897" w:rsidP="005E017E">
      <w:pPr>
        <w:tabs>
          <w:tab w:val="left" w:pos="540"/>
          <w:tab w:val="left" w:pos="3000"/>
          <w:tab w:val="left" w:pos="5880"/>
          <w:tab w:val="left" w:pos="79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78D8FAA3" w14:textId="622E9198" w:rsidR="005E017E" w:rsidRPr="00477DC5" w:rsidRDefault="005E017E" w:rsidP="005E017E">
      <w:pPr>
        <w:tabs>
          <w:tab w:val="left" w:pos="0"/>
          <w:tab w:val="left" w:pos="360"/>
          <w:tab w:val="left" w:pos="54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ind w:firstLine="540"/>
        <w:rPr>
          <w:rFonts w:ascii="Segoe UI" w:hAnsi="Segoe UI" w:cs="Segoe UI"/>
          <w:sz w:val="22"/>
          <w:szCs w:val="22"/>
        </w:rPr>
      </w:pPr>
      <w:r w:rsidRPr="00477DC5">
        <w:rPr>
          <w:rFonts w:ascii="Segoe UI" w:hAnsi="Segoe UI" w:cs="Segoe UI"/>
          <w:sz w:val="22"/>
          <w:szCs w:val="22"/>
          <w:u w:val="single"/>
        </w:rPr>
        <w:t>Semester Hours</w:t>
      </w:r>
      <w:r w:rsidRPr="00477DC5">
        <w:rPr>
          <w:rFonts w:ascii="Segoe UI" w:hAnsi="Segoe UI" w:cs="Segoe UI"/>
          <w:sz w:val="22"/>
          <w:szCs w:val="22"/>
        </w:rPr>
        <w:tab/>
      </w:r>
    </w:p>
    <w:p w14:paraId="60F4933D" w14:textId="69905116" w:rsidR="005E017E" w:rsidRDefault="005E017E" w:rsidP="005E017E">
      <w:pPr>
        <w:tabs>
          <w:tab w:val="left" w:pos="-720"/>
          <w:tab w:val="left" w:pos="360"/>
          <w:tab w:val="left" w:pos="540"/>
          <w:tab w:val="left" w:pos="3870"/>
          <w:tab w:val="left" w:pos="4230"/>
          <w:tab w:val="left" w:pos="7560"/>
        </w:tabs>
        <w:suppressAutoHyphens/>
        <w:spacing w:line="220" w:lineRule="exact"/>
        <w:ind w:firstLine="540"/>
        <w:rPr>
          <w:rFonts w:ascii="Segoe UI" w:hAnsi="Segoe UI" w:cs="Segoe UI"/>
          <w:sz w:val="22"/>
          <w:szCs w:val="22"/>
        </w:rPr>
      </w:pPr>
      <w:r w:rsidRPr="00477DC5">
        <w:rPr>
          <w:rFonts w:ascii="Segoe UI" w:hAnsi="Segoe UI" w:cs="Segoe UI"/>
          <w:sz w:val="22"/>
          <w:szCs w:val="22"/>
        </w:rPr>
        <w:t>3 hours lecture 48-54 total hours</w:t>
      </w:r>
      <w:r w:rsidRPr="00477DC5">
        <w:rPr>
          <w:rFonts w:ascii="Segoe UI" w:hAnsi="Segoe UI" w:cs="Segoe UI"/>
          <w:sz w:val="22"/>
          <w:szCs w:val="22"/>
        </w:rPr>
        <w:tab/>
        <w:t>96-108 outside-of-class hours</w:t>
      </w:r>
      <w:r w:rsidRPr="00477DC5">
        <w:rPr>
          <w:rFonts w:ascii="Segoe UI" w:hAnsi="Segoe UI" w:cs="Segoe UI"/>
          <w:sz w:val="22"/>
          <w:szCs w:val="22"/>
        </w:rPr>
        <w:tab/>
        <w:t>144-162 total hours</w:t>
      </w:r>
    </w:p>
    <w:p w14:paraId="6E88D125" w14:textId="77777777" w:rsidR="005E017E" w:rsidRPr="005E017E" w:rsidRDefault="005E017E" w:rsidP="005E017E">
      <w:pPr>
        <w:tabs>
          <w:tab w:val="left" w:pos="540"/>
          <w:tab w:val="left" w:pos="3000"/>
          <w:tab w:val="left" w:pos="5880"/>
          <w:tab w:val="left" w:pos="79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5A39BBE3" w14:textId="534EC78E" w:rsidR="00F7599F" w:rsidRPr="005E017E" w:rsidRDefault="00F7599F" w:rsidP="005E017E">
      <w:pPr>
        <w:tabs>
          <w:tab w:val="left" w:pos="0"/>
          <w:tab w:val="left" w:pos="54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 xml:space="preserve"> 2.</w:t>
      </w:r>
      <w:r w:rsidRP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6232310D" w14:textId="7CFE655B" w:rsidR="00F7599F" w:rsidRPr="005E017E" w:rsidRDefault="005E017E" w:rsidP="005E017E">
      <w:pPr>
        <w:tabs>
          <w:tab w:val="left" w:pos="540"/>
          <w:tab w:val="left" w:pos="3000"/>
          <w:tab w:val="left" w:pos="5880"/>
          <w:tab w:val="left" w:pos="7920"/>
        </w:tabs>
        <w:suppressAutoHyphens/>
        <w:spacing w:line="220" w:lineRule="exact"/>
        <w:ind w:left="720" w:hanging="18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41C8F396" w14:textId="77777777" w:rsidR="004C1689" w:rsidRPr="005E017E" w:rsidRDefault="004C1689" w:rsidP="005E017E">
      <w:pPr>
        <w:tabs>
          <w:tab w:val="left" w:pos="0"/>
          <w:tab w:val="left" w:pos="540"/>
          <w:tab w:val="left" w:pos="3000"/>
          <w:tab w:val="left" w:pos="5880"/>
          <w:tab w:val="left" w:pos="792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72A3D3EC" w14:textId="58F074B5" w:rsidR="004C1689" w:rsidRPr="005E017E" w:rsidRDefault="004C1689" w:rsidP="005E017E">
      <w:pPr>
        <w:tabs>
          <w:tab w:val="left" w:pos="540"/>
          <w:tab w:val="left" w:pos="3000"/>
          <w:tab w:val="left" w:pos="5880"/>
          <w:tab w:val="left" w:pos="7920"/>
        </w:tabs>
        <w:suppressAutoHyphens/>
        <w:spacing w:line="220" w:lineRule="exact"/>
        <w:ind w:left="720" w:hanging="18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31F23FDB" w14:textId="6846D5F3" w:rsidR="004C1689" w:rsidRPr="005E017E" w:rsidRDefault="004C1689" w:rsidP="005E017E">
      <w:pPr>
        <w:tabs>
          <w:tab w:val="left" w:pos="540"/>
          <w:tab w:val="left" w:pos="3000"/>
          <w:tab w:val="left" w:pos="5880"/>
          <w:tab w:val="left" w:pos="7920"/>
        </w:tabs>
        <w:suppressAutoHyphens/>
        <w:spacing w:line="220" w:lineRule="exact"/>
        <w:ind w:left="720" w:hanging="18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None</w:t>
      </w:r>
    </w:p>
    <w:p w14:paraId="0D0B940D" w14:textId="77777777" w:rsidR="00A21360" w:rsidRPr="005E017E" w:rsidRDefault="00A21360" w:rsidP="005E017E">
      <w:pPr>
        <w:tabs>
          <w:tab w:val="left" w:pos="0"/>
          <w:tab w:val="left" w:pos="540"/>
          <w:tab w:val="left" w:pos="3000"/>
          <w:tab w:val="left" w:pos="5880"/>
          <w:tab w:val="left" w:pos="792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0E27B00A" w14:textId="5D493C86" w:rsidR="00F7599F" w:rsidRPr="005E017E" w:rsidRDefault="00833FA6" w:rsidP="005E017E">
      <w:pPr>
        <w:tabs>
          <w:tab w:val="left" w:pos="0"/>
          <w:tab w:val="left" w:pos="540"/>
          <w:tab w:val="left" w:pos="3000"/>
          <w:tab w:val="left" w:pos="5880"/>
          <w:tab w:val="left" w:pos="792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ab/>
      </w:r>
      <w:r w:rsidR="00F7599F" w:rsidRPr="005E017E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3900128A" w14:textId="5437DC98" w:rsidR="00F7599F" w:rsidRPr="005E017E" w:rsidRDefault="005E017E" w:rsidP="005E017E">
      <w:pPr>
        <w:tabs>
          <w:tab w:val="left" w:pos="540"/>
          <w:tab w:val="left" w:pos="3000"/>
          <w:tab w:val="left" w:pos="5880"/>
          <w:tab w:val="left" w:pos="7920"/>
        </w:tabs>
        <w:suppressAutoHyphens/>
        <w:spacing w:line="220" w:lineRule="exact"/>
        <w:ind w:left="720" w:hanging="18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60061E4C" w14:textId="77777777" w:rsidR="00F7599F" w:rsidRPr="005E017E" w:rsidRDefault="00F7599F" w:rsidP="005E017E">
      <w:pPr>
        <w:tabs>
          <w:tab w:val="left" w:pos="0"/>
          <w:tab w:val="left" w:pos="54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4EAFD9C" w14:textId="7E029EBB" w:rsidR="00F7599F" w:rsidRPr="005E017E" w:rsidRDefault="00F7599F" w:rsidP="005E017E">
      <w:pPr>
        <w:tabs>
          <w:tab w:val="left" w:pos="0"/>
          <w:tab w:val="left" w:pos="54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 xml:space="preserve"> 3.</w:t>
      </w:r>
      <w:r w:rsidRP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hAnsi="Segoe UI" w:cs="Segoe UI"/>
          <w:sz w:val="22"/>
          <w:szCs w:val="22"/>
          <w:u w:val="single"/>
        </w:rPr>
        <w:t>Catalog Description</w:t>
      </w:r>
      <w:r w:rsidR="0063786A" w:rsidRPr="005E017E">
        <w:rPr>
          <w:rFonts w:ascii="Segoe UI" w:hAnsi="Segoe UI" w:cs="Segoe UI"/>
          <w:sz w:val="22"/>
          <w:szCs w:val="22"/>
          <w:u w:val="single"/>
        </w:rPr>
        <w:t xml:space="preserve"> </w:t>
      </w:r>
    </w:p>
    <w:p w14:paraId="11B21EB9" w14:textId="087E506C" w:rsidR="00F7599F" w:rsidRPr="005E017E" w:rsidRDefault="005E017E" w:rsidP="002215DC">
      <w:pPr>
        <w:tabs>
          <w:tab w:val="left" w:pos="540"/>
          <w:tab w:val="left" w:pos="1200"/>
          <w:tab w:val="left" w:pos="1680"/>
        </w:tabs>
        <w:suppressAutoHyphens/>
        <w:spacing w:line="220" w:lineRule="exact"/>
        <w:ind w:left="540" w:hanging="45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76D65" w:rsidRPr="005E017E">
        <w:rPr>
          <w:rFonts w:ascii="Segoe UI" w:hAnsi="Segoe UI" w:cs="Segoe UI"/>
          <w:sz w:val="22"/>
          <w:szCs w:val="22"/>
        </w:rPr>
        <w:t xml:space="preserve">This </w:t>
      </w:r>
      <w:r w:rsidR="0063786A" w:rsidRPr="005E017E">
        <w:rPr>
          <w:rFonts w:ascii="Segoe UI" w:hAnsi="Segoe UI" w:cs="Segoe UI"/>
          <w:sz w:val="22"/>
          <w:szCs w:val="22"/>
        </w:rPr>
        <w:t xml:space="preserve">world mythology </w:t>
      </w:r>
      <w:r w:rsidR="00276D65" w:rsidRPr="005E017E">
        <w:rPr>
          <w:rFonts w:ascii="Segoe UI" w:hAnsi="Segoe UI" w:cs="Segoe UI"/>
          <w:sz w:val="22"/>
          <w:szCs w:val="22"/>
        </w:rPr>
        <w:t xml:space="preserve">course </w:t>
      </w:r>
      <w:proofErr w:type="gramStart"/>
      <w:r w:rsidR="00276D65" w:rsidRPr="005E017E">
        <w:rPr>
          <w:rFonts w:ascii="Segoe UI" w:hAnsi="Segoe UI" w:cs="Segoe UI"/>
          <w:sz w:val="22"/>
          <w:szCs w:val="22"/>
        </w:rPr>
        <w:t>is d</w:t>
      </w:r>
      <w:r w:rsidR="00F7599F" w:rsidRPr="005E017E">
        <w:rPr>
          <w:rFonts w:ascii="Segoe UI" w:hAnsi="Segoe UI" w:cs="Segoe UI"/>
          <w:sz w:val="22"/>
          <w:szCs w:val="22"/>
        </w:rPr>
        <w:t>esigned</w:t>
      </w:r>
      <w:proofErr w:type="gramEnd"/>
      <w:r w:rsidR="00F7599F" w:rsidRPr="005E017E">
        <w:rPr>
          <w:rFonts w:ascii="Segoe UI" w:hAnsi="Segoe UI" w:cs="Segoe UI"/>
          <w:sz w:val="22"/>
          <w:szCs w:val="22"/>
        </w:rPr>
        <w:t xml:space="preserve"> to explore the similarities </w:t>
      </w:r>
      <w:r w:rsidR="0063786A" w:rsidRPr="005E017E">
        <w:rPr>
          <w:rFonts w:ascii="Segoe UI" w:hAnsi="Segoe UI" w:cs="Segoe UI"/>
          <w:sz w:val="22"/>
          <w:szCs w:val="22"/>
        </w:rPr>
        <w:t xml:space="preserve">and differences </w:t>
      </w:r>
      <w:r w:rsidR="00F7599F" w:rsidRPr="005E017E">
        <w:rPr>
          <w:rFonts w:ascii="Segoe UI" w:hAnsi="Segoe UI" w:cs="Segoe UI"/>
          <w:sz w:val="22"/>
          <w:szCs w:val="22"/>
        </w:rPr>
        <w:t>among the myths of widely separa</w:t>
      </w:r>
      <w:r w:rsidR="0063786A" w:rsidRPr="005E017E">
        <w:rPr>
          <w:rFonts w:ascii="Segoe UI" w:hAnsi="Segoe UI" w:cs="Segoe UI"/>
          <w:sz w:val="22"/>
          <w:szCs w:val="22"/>
        </w:rPr>
        <w:t xml:space="preserve">ted peoples as a means </w:t>
      </w:r>
      <w:r w:rsidR="00F7599F" w:rsidRPr="005E017E">
        <w:rPr>
          <w:rFonts w:ascii="Segoe UI" w:hAnsi="Segoe UI" w:cs="Segoe UI"/>
          <w:sz w:val="22"/>
          <w:szCs w:val="22"/>
        </w:rPr>
        <w:t xml:space="preserve">of interpreting </w:t>
      </w:r>
      <w:r w:rsidR="006A7182" w:rsidRPr="005E017E">
        <w:rPr>
          <w:rFonts w:ascii="Segoe UI" w:hAnsi="Segoe UI" w:cs="Segoe UI"/>
          <w:sz w:val="22"/>
          <w:szCs w:val="22"/>
        </w:rPr>
        <w:t>their literature</w:t>
      </w:r>
      <w:r w:rsidR="0063786A" w:rsidRPr="005E017E">
        <w:rPr>
          <w:rFonts w:ascii="Segoe UI" w:hAnsi="Segoe UI" w:cs="Segoe UI"/>
          <w:sz w:val="22"/>
          <w:szCs w:val="22"/>
        </w:rPr>
        <w:t xml:space="preserve"> within historical and cultural contexts. </w:t>
      </w:r>
    </w:p>
    <w:p w14:paraId="4B94D5A5" w14:textId="77777777" w:rsidR="00F7599F" w:rsidRPr="005E017E" w:rsidRDefault="00F7599F" w:rsidP="005E017E">
      <w:pPr>
        <w:tabs>
          <w:tab w:val="left" w:pos="0"/>
          <w:tab w:val="left" w:pos="540"/>
          <w:tab w:val="left" w:pos="1200"/>
          <w:tab w:val="left" w:pos="16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DEEC669" w14:textId="514ABA5A" w:rsidR="006D286F" w:rsidRPr="005E017E" w:rsidRDefault="00F7599F" w:rsidP="005E017E">
      <w:pPr>
        <w:tabs>
          <w:tab w:val="left" w:pos="0"/>
          <w:tab w:val="left" w:pos="540"/>
          <w:tab w:val="left" w:pos="1200"/>
          <w:tab w:val="left" w:pos="168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5E017E">
        <w:rPr>
          <w:rFonts w:ascii="Segoe UI" w:hAnsi="Segoe UI" w:cs="Segoe UI"/>
          <w:sz w:val="22"/>
          <w:szCs w:val="22"/>
        </w:rPr>
        <w:t xml:space="preserve"> 4.</w:t>
      </w:r>
      <w:r w:rsidRP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hAnsi="Segoe UI" w:cs="Segoe UI"/>
          <w:sz w:val="22"/>
          <w:szCs w:val="22"/>
          <w:u w:val="single"/>
        </w:rPr>
        <w:t>Course Objectives</w:t>
      </w:r>
      <w:r w:rsidR="0063786A" w:rsidRPr="005E017E">
        <w:rPr>
          <w:rFonts w:ascii="Segoe UI" w:hAnsi="Segoe UI" w:cs="Segoe UI"/>
          <w:sz w:val="22"/>
          <w:szCs w:val="22"/>
          <w:u w:val="single"/>
        </w:rPr>
        <w:t xml:space="preserve">  </w:t>
      </w:r>
    </w:p>
    <w:p w14:paraId="40CF4BA1" w14:textId="3E22AF3A" w:rsidR="00F7599F" w:rsidRPr="005E017E" w:rsidRDefault="006A2903" w:rsidP="005E017E">
      <w:pPr>
        <w:tabs>
          <w:tab w:val="left" w:pos="0"/>
          <w:tab w:val="left" w:pos="540"/>
          <w:tab w:val="left" w:pos="900"/>
          <w:tab w:val="left" w:pos="1680"/>
        </w:tabs>
        <w:suppressAutoHyphens/>
        <w:spacing w:line="220" w:lineRule="exact"/>
        <w:ind w:left="54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S</w:t>
      </w:r>
      <w:r w:rsidR="006D286F" w:rsidRPr="005E017E">
        <w:rPr>
          <w:rFonts w:ascii="Segoe UI" w:hAnsi="Segoe UI" w:cs="Segoe UI"/>
          <w:sz w:val="22"/>
          <w:szCs w:val="22"/>
        </w:rPr>
        <w:t>tudent</w:t>
      </w:r>
      <w:r w:rsidRPr="005E017E">
        <w:rPr>
          <w:rFonts w:ascii="Segoe UI" w:hAnsi="Segoe UI" w:cs="Segoe UI"/>
          <w:sz w:val="22"/>
          <w:szCs w:val="22"/>
        </w:rPr>
        <w:t>s</w:t>
      </w:r>
      <w:r w:rsidR="006D286F" w:rsidRPr="005E017E">
        <w:rPr>
          <w:rFonts w:ascii="Segoe UI" w:hAnsi="Segoe UI" w:cs="Segoe UI"/>
          <w:sz w:val="22"/>
          <w:szCs w:val="22"/>
        </w:rPr>
        <w:t xml:space="preserve"> </w:t>
      </w:r>
      <w:r w:rsidR="00F7599F" w:rsidRPr="005E017E">
        <w:rPr>
          <w:rFonts w:ascii="Segoe UI" w:hAnsi="Segoe UI" w:cs="Segoe UI"/>
          <w:sz w:val="22"/>
          <w:szCs w:val="22"/>
        </w:rPr>
        <w:t>will:</w:t>
      </w:r>
    </w:p>
    <w:p w14:paraId="15B9F43E" w14:textId="77777777" w:rsidR="00420125" w:rsidRPr="005E017E" w:rsidRDefault="00420125" w:rsidP="005E017E">
      <w:pPr>
        <w:tabs>
          <w:tab w:val="left" w:pos="540"/>
          <w:tab w:val="left" w:pos="900"/>
          <w:tab w:val="left" w:pos="1260"/>
        </w:tabs>
        <w:spacing w:line="220" w:lineRule="exact"/>
        <w:ind w:left="54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a.</w:t>
      </w:r>
      <w:r w:rsidRPr="005E017E">
        <w:rPr>
          <w:rFonts w:ascii="Segoe UI" w:hAnsi="Segoe UI" w:cs="Segoe UI"/>
          <w:sz w:val="22"/>
          <w:szCs w:val="22"/>
        </w:rPr>
        <w:tab/>
        <w:t xml:space="preserve">Define and apply terms related to the study of mythology. </w:t>
      </w:r>
    </w:p>
    <w:p w14:paraId="67CE5B8F" w14:textId="77777777" w:rsidR="0063786A" w:rsidRPr="005E017E" w:rsidRDefault="00C85129" w:rsidP="005E017E">
      <w:pPr>
        <w:tabs>
          <w:tab w:val="left" w:pos="540"/>
          <w:tab w:val="left" w:pos="900"/>
          <w:tab w:val="left" w:pos="1260"/>
        </w:tabs>
        <w:spacing w:line="220" w:lineRule="exact"/>
        <w:ind w:left="54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b.</w:t>
      </w:r>
      <w:r w:rsidRPr="005E017E">
        <w:rPr>
          <w:rFonts w:ascii="Segoe UI" w:hAnsi="Segoe UI" w:cs="Segoe UI"/>
          <w:sz w:val="22"/>
          <w:szCs w:val="22"/>
        </w:rPr>
        <w:tab/>
        <w:t>Compare and contrast themes and motifs within myths from varied cultures.</w:t>
      </w:r>
    </w:p>
    <w:p w14:paraId="6492A12D" w14:textId="77777777" w:rsidR="00420125" w:rsidRPr="005E017E" w:rsidRDefault="0063786A" w:rsidP="005E017E">
      <w:pPr>
        <w:tabs>
          <w:tab w:val="left" w:pos="540"/>
          <w:tab w:val="left" w:pos="900"/>
          <w:tab w:val="left" w:pos="1260"/>
        </w:tabs>
        <w:spacing w:line="220" w:lineRule="exact"/>
        <w:ind w:left="54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c</w:t>
      </w:r>
      <w:r w:rsidR="00420125" w:rsidRPr="005E017E">
        <w:rPr>
          <w:rFonts w:ascii="Segoe UI" w:hAnsi="Segoe UI" w:cs="Segoe UI"/>
          <w:sz w:val="22"/>
          <w:szCs w:val="22"/>
        </w:rPr>
        <w:t>.</w:t>
      </w:r>
      <w:r w:rsidR="00420125" w:rsidRP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hAnsi="Segoe UI" w:cs="Segoe UI"/>
          <w:sz w:val="22"/>
          <w:szCs w:val="22"/>
        </w:rPr>
        <w:t>Describe and analyze</w:t>
      </w:r>
      <w:r w:rsidR="00420125" w:rsidRPr="005E017E">
        <w:rPr>
          <w:rFonts w:ascii="Segoe UI" w:hAnsi="Segoe UI" w:cs="Segoe UI"/>
          <w:sz w:val="22"/>
          <w:szCs w:val="22"/>
        </w:rPr>
        <w:t xml:space="preserve"> stages in the life of </w:t>
      </w:r>
      <w:r w:rsidR="00BC5436" w:rsidRPr="005E017E">
        <w:rPr>
          <w:rFonts w:ascii="Segoe UI" w:hAnsi="Segoe UI" w:cs="Segoe UI"/>
          <w:sz w:val="22"/>
          <w:szCs w:val="22"/>
        </w:rPr>
        <w:t>a mythical hero</w:t>
      </w:r>
      <w:r w:rsidR="00CE7E0F" w:rsidRPr="005E017E">
        <w:rPr>
          <w:rFonts w:ascii="Segoe UI" w:hAnsi="Segoe UI" w:cs="Segoe UI"/>
          <w:sz w:val="22"/>
          <w:szCs w:val="22"/>
        </w:rPr>
        <w:t>.</w:t>
      </w:r>
    </w:p>
    <w:p w14:paraId="6ACA96F1" w14:textId="77777777" w:rsidR="00420125" w:rsidRPr="005E017E" w:rsidRDefault="007B528A" w:rsidP="005E017E">
      <w:pPr>
        <w:tabs>
          <w:tab w:val="left" w:pos="540"/>
          <w:tab w:val="left" w:pos="900"/>
          <w:tab w:val="left" w:pos="1260"/>
        </w:tabs>
        <w:spacing w:line="220" w:lineRule="exact"/>
        <w:ind w:left="54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d</w:t>
      </w:r>
      <w:r w:rsidR="00420125" w:rsidRPr="005E017E">
        <w:rPr>
          <w:rFonts w:ascii="Segoe UI" w:hAnsi="Segoe UI" w:cs="Segoe UI"/>
          <w:sz w:val="22"/>
          <w:szCs w:val="22"/>
        </w:rPr>
        <w:t>.</w:t>
      </w:r>
      <w:r w:rsidR="00420125" w:rsidRPr="005E017E">
        <w:rPr>
          <w:rFonts w:ascii="Segoe UI" w:hAnsi="Segoe UI" w:cs="Segoe UI"/>
          <w:sz w:val="22"/>
          <w:szCs w:val="22"/>
        </w:rPr>
        <w:tab/>
      </w:r>
      <w:r w:rsidR="00A226C7" w:rsidRPr="005E017E">
        <w:rPr>
          <w:rFonts w:ascii="Segoe UI" w:hAnsi="Segoe UI" w:cs="Segoe UI"/>
          <w:sz w:val="22"/>
          <w:szCs w:val="22"/>
        </w:rPr>
        <w:t xml:space="preserve">Recognize </w:t>
      </w:r>
      <w:r w:rsidR="00A32581" w:rsidRPr="005E017E">
        <w:rPr>
          <w:rFonts w:ascii="Segoe UI" w:hAnsi="Segoe UI" w:cs="Segoe UI"/>
          <w:sz w:val="22"/>
          <w:szCs w:val="22"/>
        </w:rPr>
        <w:t>and interpret</w:t>
      </w:r>
      <w:r w:rsidR="00420125" w:rsidRPr="005E017E">
        <w:rPr>
          <w:rFonts w:ascii="Segoe UI" w:hAnsi="Segoe UI" w:cs="Segoe UI"/>
          <w:sz w:val="22"/>
          <w:szCs w:val="22"/>
        </w:rPr>
        <w:t xml:space="preserve"> mythological allusions in literature</w:t>
      </w:r>
      <w:r w:rsidR="00276D65" w:rsidRPr="005E017E">
        <w:rPr>
          <w:rFonts w:ascii="Segoe UI" w:hAnsi="Segoe UI" w:cs="Segoe UI"/>
          <w:sz w:val="22"/>
          <w:szCs w:val="22"/>
        </w:rPr>
        <w:t xml:space="preserve"> and popular media.</w:t>
      </w:r>
    </w:p>
    <w:p w14:paraId="3656B9AB" w14:textId="7BEA2BF2" w:rsidR="00F7599F" w:rsidRDefault="00956E6A" w:rsidP="005E017E">
      <w:pPr>
        <w:tabs>
          <w:tab w:val="left" w:pos="540"/>
          <w:tab w:val="left" w:pos="900"/>
          <w:tab w:val="left" w:pos="1260"/>
        </w:tabs>
        <w:spacing w:line="220" w:lineRule="exact"/>
        <w:ind w:left="54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e</w:t>
      </w:r>
      <w:r w:rsidR="00CE7E0F" w:rsidRPr="005E017E">
        <w:rPr>
          <w:rFonts w:ascii="Segoe UI" w:hAnsi="Segoe UI" w:cs="Segoe UI"/>
          <w:sz w:val="22"/>
          <w:szCs w:val="22"/>
        </w:rPr>
        <w:t>.</w:t>
      </w:r>
      <w:r w:rsidR="00CE7E0F" w:rsidRPr="005E017E">
        <w:rPr>
          <w:rFonts w:ascii="Segoe UI" w:hAnsi="Segoe UI" w:cs="Segoe UI"/>
          <w:sz w:val="22"/>
          <w:szCs w:val="22"/>
        </w:rPr>
        <w:tab/>
        <w:t>Construct critical</w:t>
      </w:r>
      <w:r w:rsidR="00276D65" w:rsidRPr="005E017E">
        <w:rPr>
          <w:rFonts w:ascii="Segoe UI" w:hAnsi="Segoe UI" w:cs="Segoe UI"/>
          <w:sz w:val="22"/>
          <w:szCs w:val="22"/>
        </w:rPr>
        <w:t>, analytical</w:t>
      </w:r>
      <w:r w:rsidR="00C85129" w:rsidRPr="005E017E">
        <w:rPr>
          <w:rFonts w:ascii="Segoe UI" w:hAnsi="Segoe UI" w:cs="Segoe UI"/>
          <w:sz w:val="22"/>
          <w:szCs w:val="22"/>
        </w:rPr>
        <w:t>,</w:t>
      </w:r>
      <w:r w:rsidR="00CE7E0F" w:rsidRPr="005E017E">
        <w:rPr>
          <w:rFonts w:ascii="Segoe UI" w:hAnsi="Segoe UI" w:cs="Segoe UI"/>
          <w:sz w:val="22"/>
          <w:szCs w:val="22"/>
        </w:rPr>
        <w:t xml:space="preserve"> and </w:t>
      </w:r>
      <w:r w:rsidR="00A226C7" w:rsidRPr="005E017E">
        <w:rPr>
          <w:rFonts w:ascii="Segoe UI" w:hAnsi="Segoe UI" w:cs="Segoe UI"/>
          <w:sz w:val="22"/>
          <w:szCs w:val="22"/>
        </w:rPr>
        <w:t>evaluative</w:t>
      </w:r>
      <w:r w:rsidR="00276D65" w:rsidRPr="005E017E">
        <w:rPr>
          <w:rFonts w:ascii="Segoe UI" w:hAnsi="Segoe UI" w:cs="Segoe UI"/>
          <w:sz w:val="22"/>
          <w:szCs w:val="22"/>
        </w:rPr>
        <w:t xml:space="preserve"> evidence-based </w:t>
      </w:r>
      <w:r w:rsidR="00CE7E0F" w:rsidRPr="005E017E">
        <w:rPr>
          <w:rFonts w:ascii="Segoe UI" w:hAnsi="Segoe UI" w:cs="Segoe UI"/>
          <w:sz w:val="22"/>
          <w:szCs w:val="22"/>
        </w:rPr>
        <w:t xml:space="preserve">essays </w:t>
      </w:r>
      <w:r w:rsidR="007B528A" w:rsidRPr="005E017E">
        <w:rPr>
          <w:rFonts w:ascii="Segoe UI" w:hAnsi="Segoe UI" w:cs="Segoe UI"/>
          <w:sz w:val="22"/>
          <w:szCs w:val="22"/>
        </w:rPr>
        <w:t xml:space="preserve">in and out of the classroom, </w:t>
      </w:r>
      <w:r w:rsidR="007B528A" w:rsidRPr="005E017E">
        <w:rPr>
          <w:rFonts w:ascii="Segoe UI" w:hAnsi="Segoe UI" w:cs="Segoe UI"/>
          <w:sz w:val="22"/>
          <w:szCs w:val="22"/>
        </w:rPr>
        <w:tab/>
        <w:t xml:space="preserve">based on </w:t>
      </w:r>
      <w:r w:rsidR="00276D65" w:rsidRPr="005E017E">
        <w:rPr>
          <w:rFonts w:ascii="Segoe UI" w:hAnsi="Segoe UI" w:cs="Segoe UI"/>
          <w:sz w:val="22"/>
          <w:szCs w:val="22"/>
        </w:rPr>
        <w:t>close readings of assigned texts</w:t>
      </w:r>
      <w:r w:rsidR="00CE7E0F" w:rsidRPr="005E017E">
        <w:rPr>
          <w:rFonts w:ascii="Segoe UI" w:hAnsi="Segoe UI" w:cs="Segoe UI"/>
          <w:sz w:val="22"/>
          <w:szCs w:val="22"/>
        </w:rPr>
        <w:t>.</w:t>
      </w:r>
    </w:p>
    <w:p w14:paraId="61A4CD89" w14:textId="77777777" w:rsidR="005E017E" w:rsidRPr="005E017E" w:rsidRDefault="005E017E" w:rsidP="005E017E">
      <w:pPr>
        <w:tabs>
          <w:tab w:val="left" w:pos="540"/>
          <w:tab w:val="left" w:pos="900"/>
          <w:tab w:val="left" w:pos="1260"/>
        </w:tabs>
        <w:spacing w:line="220" w:lineRule="exact"/>
        <w:ind w:left="540"/>
        <w:rPr>
          <w:rFonts w:ascii="Segoe UI" w:hAnsi="Segoe UI" w:cs="Segoe UI"/>
          <w:sz w:val="22"/>
          <w:szCs w:val="22"/>
        </w:rPr>
      </w:pPr>
    </w:p>
    <w:p w14:paraId="52D968FD" w14:textId="0E04CC84" w:rsidR="00F7599F" w:rsidRPr="005E017E" w:rsidRDefault="00F7599F" w:rsidP="005E017E">
      <w:pPr>
        <w:tabs>
          <w:tab w:val="left" w:pos="0"/>
          <w:tab w:val="left" w:pos="540"/>
          <w:tab w:val="left" w:pos="16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 xml:space="preserve"> 5.</w:t>
      </w:r>
      <w:r w:rsidRP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5AB6D30F" w14:textId="77777777" w:rsidR="00F7599F" w:rsidRPr="005E017E" w:rsidRDefault="00833FA6" w:rsidP="005E017E">
      <w:pPr>
        <w:tabs>
          <w:tab w:val="left" w:pos="0"/>
          <w:tab w:val="left" w:pos="1200"/>
          <w:tab w:val="left" w:pos="1680"/>
        </w:tabs>
        <w:suppressAutoHyphens/>
        <w:spacing w:line="220" w:lineRule="exact"/>
        <w:ind w:left="540" w:hanging="54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ab/>
      </w:r>
      <w:r w:rsidR="00F7599F" w:rsidRPr="005E017E">
        <w:rPr>
          <w:rFonts w:ascii="Segoe UI" w:hAnsi="Segoe UI" w:cs="Segoe UI"/>
          <w:sz w:val="22"/>
          <w:szCs w:val="22"/>
        </w:rPr>
        <w:t xml:space="preserve">Standard </w:t>
      </w:r>
      <w:r w:rsidR="006A2903" w:rsidRPr="005E017E">
        <w:rPr>
          <w:rFonts w:ascii="Segoe UI" w:hAnsi="Segoe UI" w:cs="Segoe UI"/>
          <w:sz w:val="22"/>
          <w:szCs w:val="22"/>
        </w:rPr>
        <w:t xml:space="preserve">lecture </w:t>
      </w:r>
      <w:r w:rsidR="00F7599F" w:rsidRPr="005E017E">
        <w:rPr>
          <w:rFonts w:ascii="Segoe UI" w:hAnsi="Segoe UI" w:cs="Segoe UI"/>
          <w:sz w:val="22"/>
          <w:szCs w:val="22"/>
        </w:rPr>
        <w:t>classroom equipp</w:t>
      </w:r>
      <w:r w:rsidR="006A2903" w:rsidRPr="005E017E">
        <w:rPr>
          <w:rFonts w:ascii="Segoe UI" w:hAnsi="Segoe UI" w:cs="Segoe UI"/>
          <w:sz w:val="22"/>
          <w:szCs w:val="22"/>
        </w:rPr>
        <w:t>ed with moveable chairs, whiteboards, permanent Smart Cart, and document projector</w:t>
      </w:r>
      <w:r w:rsidR="00F7599F" w:rsidRPr="005E017E">
        <w:rPr>
          <w:rFonts w:ascii="Segoe UI" w:hAnsi="Segoe UI" w:cs="Segoe UI"/>
          <w:sz w:val="22"/>
          <w:szCs w:val="22"/>
        </w:rPr>
        <w:t>.</w:t>
      </w:r>
    </w:p>
    <w:p w14:paraId="45FB0818" w14:textId="77777777" w:rsidR="00F7599F" w:rsidRPr="005E017E" w:rsidRDefault="00F7599F" w:rsidP="005E017E">
      <w:pPr>
        <w:tabs>
          <w:tab w:val="left" w:pos="0"/>
          <w:tab w:val="left" w:pos="1200"/>
          <w:tab w:val="left" w:pos="16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49F31CB" w14:textId="291164AB" w:rsidR="00BA57B3" w:rsidRPr="005E017E" w:rsidRDefault="00F7599F" w:rsidP="005E017E">
      <w:pPr>
        <w:tabs>
          <w:tab w:val="left" w:pos="0"/>
          <w:tab w:val="left" w:pos="540"/>
          <w:tab w:val="left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5E017E">
        <w:rPr>
          <w:rFonts w:ascii="Segoe UI" w:hAnsi="Segoe UI" w:cs="Segoe UI"/>
          <w:sz w:val="22"/>
          <w:szCs w:val="22"/>
        </w:rPr>
        <w:t xml:space="preserve"> 6.</w:t>
      </w:r>
      <w:r w:rsidRP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6DEBFC17" w14:textId="77777777" w:rsidR="006D286F" w:rsidRPr="005E017E" w:rsidRDefault="007A4AD2" w:rsidP="005E017E">
      <w:pPr>
        <w:tabs>
          <w:tab w:val="left" w:pos="0"/>
          <w:tab w:val="left" w:pos="540"/>
          <w:tab w:val="left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ab/>
        <w:t>a.</w:t>
      </w:r>
      <w:r w:rsidRPr="005E017E">
        <w:rPr>
          <w:rFonts w:ascii="Segoe UI" w:hAnsi="Segoe UI" w:cs="Segoe UI"/>
          <w:sz w:val="22"/>
          <w:szCs w:val="22"/>
        </w:rPr>
        <w:tab/>
      </w:r>
      <w:r w:rsidR="006D286F" w:rsidRPr="005E017E">
        <w:rPr>
          <w:rFonts w:ascii="Segoe UI" w:hAnsi="Segoe UI" w:cs="Segoe UI"/>
          <w:sz w:val="22"/>
          <w:szCs w:val="22"/>
        </w:rPr>
        <w:t>Access to a computer, the Internet, and a printer (available on campus).</w:t>
      </w:r>
    </w:p>
    <w:p w14:paraId="68E3A935" w14:textId="00FA1316" w:rsidR="00F3520D" w:rsidRPr="005E017E" w:rsidRDefault="007A4AD2" w:rsidP="005E017E">
      <w:pPr>
        <w:tabs>
          <w:tab w:val="left" w:pos="540"/>
          <w:tab w:val="left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ab/>
      </w:r>
      <w:r w:rsidR="006D286F" w:rsidRPr="005E017E">
        <w:rPr>
          <w:rFonts w:ascii="Segoe UI" w:hAnsi="Segoe UI" w:cs="Segoe UI"/>
          <w:sz w:val="22"/>
          <w:szCs w:val="22"/>
        </w:rPr>
        <w:t>b.</w:t>
      </w:r>
      <w:r w:rsidRPr="005E017E">
        <w:rPr>
          <w:rFonts w:ascii="Segoe UI" w:hAnsi="Segoe UI" w:cs="Segoe UI"/>
          <w:sz w:val="22"/>
          <w:szCs w:val="22"/>
        </w:rPr>
        <w:tab/>
      </w:r>
      <w:r w:rsidR="006D286F" w:rsidRPr="005E017E">
        <w:rPr>
          <w:rFonts w:ascii="Segoe UI" w:hAnsi="Segoe UI" w:cs="Segoe UI"/>
          <w:sz w:val="22"/>
          <w:szCs w:val="22"/>
        </w:rPr>
        <w:t>C</w:t>
      </w:r>
      <w:r w:rsidR="00F3520D" w:rsidRPr="005E017E">
        <w:rPr>
          <w:rFonts w:ascii="Segoe UI" w:hAnsi="Segoe UI" w:cs="Segoe UI"/>
          <w:sz w:val="22"/>
          <w:szCs w:val="22"/>
        </w:rPr>
        <w:t>ollegiate dictionary and thesaurus.</w:t>
      </w:r>
    </w:p>
    <w:p w14:paraId="2011D12B" w14:textId="56F0673D" w:rsidR="00765CD3" w:rsidRPr="005E017E" w:rsidRDefault="006D286F" w:rsidP="005E017E">
      <w:pPr>
        <w:tabs>
          <w:tab w:val="left" w:pos="540"/>
          <w:tab w:val="left" w:pos="900"/>
        </w:tabs>
        <w:suppressAutoHyphens/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c.</w:t>
      </w:r>
      <w:r w:rsidRPr="005E017E">
        <w:rPr>
          <w:rFonts w:ascii="Segoe UI" w:hAnsi="Segoe UI" w:cs="Segoe UI"/>
          <w:sz w:val="22"/>
          <w:szCs w:val="22"/>
        </w:rPr>
        <w:tab/>
      </w:r>
      <w:r w:rsidR="00765CD3" w:rsidRPr="005E017E">
        <w:rPr>
          <w:rFonts w:ascii="Segoe UI" w:hAnsi="Segoe UI" w:cs="Segoe UI"/>
          <w:sz w:val="22"/>
          <w:szCs w:val="22"/>
        </w:rPr>
        <w:t>Writing/journal materials</w:t>
      </w:r>
      <w:r w:rsidR="6A96CFF0" w:rsidRPr="005E017E">
        <w:rPr>
          <w:rFonts w:ascii="Segoe UI" w:hAnsi="Segoe UI" w:cs="Segoe UI"/>
          <w:sz w:val="22"/>
          <w:szCs w:val="22"/>
        </w:rPr>
        <w:t xml:space="preserve"> (binder, paper, pen).</w:t>
      </w:r>
    </w:p>
    <w:p w14:paraId="53128261" w14:textId="77777777" w:rsidR="00F3520D" w:rsidRPr="005E017E" w:rsidRDefault="00F3520D" w:rsidP="005E017E">
      <w:pPr>
        <w:tabs>
          <w:tab w:val="left" w:pos="0"/>
          <w:tab w:val="left" w:pos="1200"/>
          <w:tab w:val="left" w:pos="16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2486C05" w14:textId="549F0EC6" w:rsidR="00E671FE" w:rsidRPr="005E017E" w:rsidRDefault="00E671FE" w:rsidP="005E017E">
      <w:pPr>
        <w:tabs>
          <w:tab w:val="left" w:pos="0"/>
          <w:tab w:val="left" w:pos="540"/>
          <w:tab w:val="left" w:pos="16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7.</w:t>
      </w:r>
      <w:r w:rsidRP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4B161E93" w14:textId="77777777" w:rsidR="00E671FE" w:rsidRPr="005E017E" w:rsidRDefault="00E671FE" w:rsidP="005E017E">
      <w:pPr>
        <w:tabs>
          <w:tab w:val="left" w:pos="540"/>
          <w:tab w:val="left" w:pos="900"/>
        </w:tabs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a.</w:t>
      </w:r>
      <w:r w:rsidRPr="005E017E">
        <w:rPr>
          <w:rFonts w:ascii="Segoe UI" w:hAnsi="Segoe UI" w:cs="Segoe UI"/>
          <w:sz w:val="22"/>
          <w:szCs w:val="22"/>
        </w:rPr>
        <w:tab/>
        <w:t>A variety of myths representative of diverse cultures from all parts of the world focusing on recurring themes such as cosmic myths (creation, flood, apocalypse, and afterlife), pantheons, the mono-myth (the hero’s journey), and myths about sacred objects and places.</w:t>
      </w:r>
    </w:p>
    <w:p w14:paraId="1299C43A" w14:textId="55DB2551" w:rsidR="00E671FE" w:rsidRPr="005E017E" w:rsidRDefault="00E671FE" w:rsidP="005E017E">
      <w:pPr>
        <w:tabs>
          <w:tab w:val="left" w:pos="540"/>
          <w:tab w:val="left" w:pos="900"/>
        </w:tabs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b.</w:t>
      </w:r>
      <w:r w:rsidRPr="005E017E">
        <w:rPr>
          <w:rFonts w:ascii="Segoe UI" w:hAnsi="Segoe UI" w:cs="Segoe UI"/>
          <w:sz w:val="22"/>
          <w:szCs w:val="22"/>
        </w:rPr>
        <w:tab/>
        <w:t xml:space="preserve">Mythic archetypes such as the great mother, the supreme bring, the dying god, the trickster, </w:t>
      </w:r>
      <w:r w:rsidRPr="005E017E">
        <w:rPr>
          <w:rFonts w:ascii="Segoe UI" w:hAnsi="Segoe UI" w:cs="Segoe UI"/>
          <w:sz w:val="22"/>
          <w:szCs w:val="22"/>
        </w:rPr>
        <w:tab/>
        <w:t xml:space="preserve">the monster, and the hero that appear in classical to modern plays, short stories, novels, poems, </w:t>
      </w:r>
      <w:r w:rsidRPr="005E017E">
        <w:rPr>
          <w:rFonts w:ascii="Segoe UI" w:hAnsi="Segoe UI" w:cs="Segoe UI"/>
          <w:sz w:val="22"/>
          <w:szCs w:val="22"/>
        </w:rPr>
        <w:tab/>
        <w:t>films, and video games.</w:t>
      </w:r>
    </w:p>
    <w:p w14:paraId="6B20D152" w14:textId="16884F4B" w:rsidR="00CE7E0F" w:rsidRPr="005E017E" w:rsidRDefault="00CE7E0F" w:rsidP="005E017E">
      <w:pPr>
        <w:tabs>
          <w:tab w:val="left" w:pos="540"/>
          <w:tab w:val="left" w:pos="900"/>
        </w:tabs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c.</w:t>
      </w:r>
      <w:r w:rsidRPr="005E017E">
        <w:rPr>
          <w:rFonts w:ascii="Segoe UI" w:hAnsi="Segoe UI" w:cs="Segoe UI"/>
          <w:sz w:val="22"/>
          <w:szCs w:val="22"/>
        </w:rPr>
        <w:tab/>
        <w:t xml:space="preserve">Effects of ancient myths on the </w:t>
      </w:r>
      <w:r w:rsidR="00877869" w:rsidRPr="005E017E">
        <w:rPr>
          <w:rFonts w:ascii="Segoe UI" w:hAnsi="Segoe UI" w:cs="Segoe UI"/>
          <w:sz w:val="22"/>
          <w:szCs w:val="22"/>
        </w:rPr>
        <w:t>W</w:t>
      </w:r>
      <w:r w:rsidRPr="005E017E">
        <w:rPr>
          <w:rFonts w:ascii="Segoe UI" w:hAnsi="Segoe UI" w:cs="Segoe UI"/>
          <w:sz w:val="22"/>
          <w:szCs w:val="22"/>
        </w:rPr>
        <w:t>estern literary tradition.</w:t>
      </w:r>
      <w:r w:rsidR="00956E6A" w:rsidRPr="005E017E">
        <w:rPr>
          <w:rFonts w:ascii="Segoe UI" w:hAnsi="Segoe UI" w:cs="Segoe UI"/>
          <w:sz w:val="22"/>
          <w:szCs w:val="22"/>
        </w:rPr>
        <w:t xml:space="preserve"> For example, the effects of the dying god myth in Shakespearean tragedies; the effects of cosmic myths and the Greek pantheon </w:t>
      </w:r>
      <w:r w:rsidR="00B47ACA" w:rsidRPr="005E017E">
        <w:rPr>
          <w:rFonts w:ascii="Segoe UI" w:hAnsi="Segoe UI" w:cs="Segoe UI"/>
          <w:sz w:val="22"/>
          <w:szCs w:val="22"/>
        </w:rPr>
        <w:tab/>
      </w:r>
      <w:r w:rsidR="00956E6A" w:rsidRPr="005E017E">
        <w:rPr>
          <w:rFonts w:ascii="Segoe UI" w:hAnsi="Segoe UI" w:cs="Segoe UI"/>
          <w:sz w:val="22"/>
          <w:szCs w:val="22"/>
        </w:rPr>
        <w:t xml:space="preserve">in Homer’s </w:t>
      </w:r>
      <w:r w:rsidR="00956E6A" w:rsidRPr="005E017E">
        <w:rPr>
          <w:rFonts w:ascii="Segoe UI" w:hAnsi="Segoe UI" w:cs="Segoe UI"/>
          <w:i/>
          <w:sz w:val="22"/>
          <w:szCs w:val="22"/>
        </w:rPr>
        <w:t>Iliad</w:t>
      </w:r>
      <w:r w:rsidR="00956E6A" w:rsidRPr="005E017E">
        <w:rPr>
          <w:rFonts w:ascii="Segoe UI" w:hAnsi="Segoe UI" w:cs="Segoe UI"/>
          <w:sz w:val="22"/>
          <w:szCs w:val="22"/>
        </w:rPr>
        <w:t xml:space="preserve"> and </w:t>
      </w:r>
      <w:r w:rsidR="00956E6A" w:rsidRPr="005E017E">
        <w:rPr>
          <w:rFonts w:ascii="Segoe UI" w:hAnsi="Segoe UI" w:cs="Segoe UI"/>
          <w:i/>
          <w:sz w:val="22"/>
          <w:szCs w:val="22"/>
        </w:rPr>
        <w:t>Odyssey</w:t>
      </w:r>
      <w:r w:rsidR="00956E6A" w:rsidRPr="005E017E">
        <w:rPr>
          <w:rFonts w:ascii="Segoe UI" w:hAnsi="Segoe UI" w:cs="Segoe UI"/>
          <w:sz w:val="22"/>
          <w:szCs w:val="22"/>
        </w:rPr>
        <w:t xml:space="preserve">; the influence of Greek myths in English poems such as “Leda </w:t>
      </w:r>
      <w:r w:rsidR="00B47ACA" w:rsidRPr="005E017E">
        <w:rPr>
          <w:rFonts w:ascii="Segoe UI" w:hAnsi="Segoe UI" w:cs="Segoe UI"/>
          <w:sz w:val="22"/>
          <w:szCs w:val="22"/>
        </w:rPr>
        <w:tab/>
      </w:r>
      <w:r w:rsidR="00956E6A" w:rsidRPr="005E017E">
        <w:rPr>
          <w:rFonts w:ascii="Segoe UI" w:hAnsi="Segoe UI" w:cs="Segoe UI"/>
          <w:sz w:val="22"/>
          <w:szCs w:val="22"/>
        </w:rPr>
        <w:t>and the Swan,” by W. B. Yeats and “</w:t>
      </w:r>
      <w:proofErr w:type="spellStart"/>
      <w:r w:rsidR="00956E6A" w:rsidRPr="005E017E">
        <w:rPr>
          <w:rFonts w:ascii="Segoe UI" w:hAnsi="Segoe UI" w:cs="Segoe UI"/>
          <w:sz w:val="22"/>
          <w:szCs w:val="22"/>
        </w:rPr>
        <w:t>Adonais</w:t>
      </w:r>
      <w:proofErr w:type="spellEnd"/>
      <w:r w:rsidR="00956E6A" w:rsidRPr="005E017E">
        <w:rPr>
          <w:rFonts w:ascii="Segoe UI" w:hAnsi="Segoe UI" w:cs="Segoe UI"/>
          <w:sz w:val="22"/>
          <w:szCs w:val="22"/>
        </w:rPr>
        <w:t>,” by P. B. Shelley; and the scapegoat arche</w:t>
      </w:r>
      <w:r w:rsidR="005E017E">
        <w:rPr>
          <w:rFonts w:ascii="Segoe UI" w:hAnsi="Segoe UI" w:cs="Segoe UI"/>
          <w:sz w:val="22"/>
          <w:szCs w:val="22"/>
        </w:rPr>
        <w:t xml:space="preserve">type </w:t>
      </w:r>
      <w:r w:rsidR="00B47ACA" w:rsidRPr="005E017E">
        <w:rPr>
          <w:rFonts w:ascii="Segoe UI" w:hAnsi="Segoe UI" w:cs="Segoe UI"/>
          <w:sz w:val="22"/>
          <w:szCs w:val="22"/>
        </w:rPr>
        <w:t xml:space="preserve">in </w:t>
      </w:r>
      <w:r w:rsidR="005E017E">
        <w:rPr>
          <w:rFonts w:ascii="Segoe UI" w:hAnsi="Segoe UI" w:cs="Segoe UI"/>
          <w:sz w:val="22"/>
          <w:szCs w:val="22"/>
        </w:rPr>
        <w:tab/>
      </w:r>
      <w:r w:rsidR="00B47ACA" w:rsidRPr="005E017E">
        <w:rPr>
          <w:rFonts w:ascii="Segoe UI" w:hAnsi="Segoe UI" w:cs="Segoe UI"/>
          <w:sz w:val="22"/>
          <w:szCs w:val="22"/>
        </w:rPr>
        <w:t xml:space="preserve">Mary Shelley’s </w:t>
      </w:r>
      <w:r w:rsidR="00B47ACA" w:rsidRPr="005E017E">
        <w:rPr>
          <w:rFonts w:ascii="Segoe UI" w:hAnsi="Segoe UI" w:cs="Segoe UI"/>
          <w:i/>
          <w:sz w:val="22"/>
          <w:szCs w:val="22"/>
        </w:rPr>
        <w:t>Frankenstein</w:t>
      </w:r>
      <w:r w:rsidR="00B47ACA" w:rsidRPr="005E017E">
        <w:rPr>
          <w:rFonts w:ascii="Segoe UI" w:hAnsi="Segoe UI" w:cs="Segoe UI"/>
          <w:sz w:val="22"/>
          <w:szCs w:val="22"/>
        </w:rPr>
        <w:t>.</w:t>
      </w:r>
    </w:p>
    <w:p w14:paraId="0B5D7178" w14:textId="77777777" w:rsidR="00420125" w:rsidRPr="005E017E" w:rsidRDefault="00CE7E0F" w:rsidP="005E017E">
      <w:pPr>
        <w:tabs>
          <w:tab w:val="left" w:pos="540"/>
          <w:tab w:val="left" w:pos="900"/>
        </w:tabs>
        <w:spacing w:line="220" w:lineRule="exact"/>
        <w:ind w:left="900" w:hanging="54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ab/>
        <w:t>d.</w:t>
      </w:r>
      <w:r w:rsidRPr="005E017E">
        <w:rPr>
          <w:rFonts w:ascii="Segoe UI" w:hAnsi="Segoe UI" w:cs="Segoe UI"/>
          <w:sz w:val="22"/>
          <w:szCs w:val="22"/>
        </w:rPr>
        <w:tab/>
        <w:t>Similarities and differences between the major mythic systems of the world through contact with myths from non-Greek and non-Roman</w:t>
      </w:r>
      <w:r w:rsidR="00A63703" w:rsidRPr="005E017E">
        <w:rPr>
          <w:rFonts w:ascii="Segoe UI" w:hAnsi="Segoe UI" w:cs="Segoe UI"/>
          <w:sz w:val="22"/>
          <w:szCs w:val="22"/>
        </w:rPr>
        <w:t xml:space="preserve"> cultures, such as African, Indian, Native American, Babylonian, Sumerian, and Norse.</w:t>
      </w:r>
    </w:p>
    <w:p w14:paraId="4DDBEF00" w14:textId="097084C3" w:rsidR="006A46F0" w:rsidRDefault="007A4AD2" w:rsidP="005E017E">
      <w:pPr>
        <w:widowControl/>
        <w:tabs>
          <w:tab w:val="left" w:pos="540"/>
          <w:tab w:val="left" w:pos="900"/>
        </w:tabs>
        <w:autoSpaceDE/>
        <w:autoSpaceDN/>
        <w:adjustRightInd/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e.</w:t>
      </w:r>
      <w:r w:rsidRPr="005E017E">
        <w:rPr>
          <w:rFonts w:ascii="Segoe UI" w:hAnsi="Segoe UI" w:cs="Segoe UI"/>
          <w:sz w:val="22"/>
          <w:szCs w:val="22"/>
        </w:rPr>
        <w:tab/>
      </w:r>
      <w:r w:rsidR="00276D65" w:rsidRPr="005E017E">
        <w:rPr>
          <w:rFonts w:ascii="Segoe UI" w:hAnsi="Segoe UI" w:cs="Segoe UI"/>
          <w:sz w:val="22"/>
          <w:szCs w:val="22"/>
        </w:rPr>
        <w:t>Mythological allusions in literature and popular media su</w:t>
      </w:r>
      <w:bookmarkStart w:id="0" w:name="_GoBack"/>
      <w:bookmarkEnd w:id="0"/>
      <w:r w:rsidR="00276D65" w:rsidRPr="005E017E">
        <w:rPr>
          <w:rFonts w:ascii="Segoe UI" w:hAnsi="Segoe UI" w:cs="Segoe UI"/>
          <w:sz w:val="22"/>
          <w:szCs w:val="22"/>
        </w:rPr>
        <w:t>ch as film, television, video games, and the Internet.</w:t>
      </w:r>
    </w:p>
    <w:p w14:paraId="3CA1E1BD" w14:textId="5F67C411" w:rsidR="00950229" w:rsidRDefault="00950229" w:rsidP="005E017E">
      <w:pPr>
        <w:widowControl/>
        <w:tabs>
          <w:tab w:val="left" w:pos="540"/>
          <w:tab w:val="left" w:pos="900"/>
        </w:tabs>
        <w:autoSpaceDE/>
        <w:autoSpaceDN/>
        <w:adjustRightInd/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</w:p>
    <w:p w14:paraId="2AD99BF7" w14:textId="77777777" w:rsidR="00950229" w:rsidRPr="005E017E" w:rsidRDefault="00950229" w:rsidP="005E017E">
      <w:pPr>
        <w:widowControl/>
        <w:tabs>
          <w:tab w:val="left" w:pos="540"/>
          <w:tab w:val="left" w:pos="900"/>
        </w:tabs>
        <w:autoSpaceDE/>
        <w:autoSpaceDN/>
        <w:adjustRightInd/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</w:p>
    <w:p w14:paraId="53846C21" w14:textId="0427913E" w:rsidR="00C63B03" w:rsidRPr="005E017E" w:rsidRDefault="00F7599F" w:rsidP="005E017E">
      <w:pPr>
        <w:tabs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 xml:space="preserve"> </w:t>
      </w:r>
      <w:r w:rsidR="2B36CA81" w:rsidRPr="005E017E">
        <w:rPr>
          <w:rFonts w:ascii="Segoe UI" w:eastAsia="Arial" w:hAnsi="Segoe UI" w:cs="Segoe UI"/>
          <w:color w:val="000000" w:themeColor="text1"/>
          <w:sz w:val="22"/>
          <w:szCs w:val="22"/>
        </w:rPr>
        <w:t>8.</w:t>
      </w:r>
      <w:r w:rsidR="00C63B03" w:rsidRPr="005E017E">
        <w:rPr>
          <w:rFonts w:ascii="Segoe UI" w:hAnsi="Segoe UI" w:cs="Segoe UI"/>
          <w:sz w:val="22"/>
          <w:szCs w:val="22"/>
        </w:rPr>
        <w:tab/>
      </w:r>
      <w:r w:rsidR="2B36CA81" w:rsidRPr="005E017E">
        <w:rPr>
          <w:rFonts w:ascii="Segoe UI" w:eastAsia="Arial" w:hAnsi="Segoe UI" w:cs="Segoe UI"/>
          <w:color w:val="000000" w:themeColor="text1"/>
          <w:sz w:val="22"/>
          <w:szCs w:val="22"/>
          <w:u w:val="single"/>
        </w:rPr>
        <w:t>Method of Instruction</w:t>
      </w:r>
    </w:p>
    <w:p w14:paraId="14F3174E" w14:textId="6632C189" w:rsidR="00C63B03" w:rsidRPr="005E017E" w:rsidRDefault="2B36CA81" w:rsidP="005E017E">
      <w:pPr>
        <w:pStyle w:val="ListParagraph"/>
        <w:numPr>
          <w:ilvl w:val="0"/>
          <w:numId w:val="5"/>
        </w:numPr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5E017E">
        <w:rPr>
          <w:rFonts w:ascii="Segoe UI" w:eastAsia="Tinos" w:hAnsi="Segoe UI" w:cs="Segoe UI"/>
          <w:color w:val="000000" w:themeColor="text1"/>
          <w:sz w:val="22"/>
          <w:szCs w:val="22"/>
        </w:rPr>
        <w:t>Lectures and presentations by the instructor and visiting writers and/or speakers.</w:t>
      </w:r>
    </w:p>
    <w:p w14:paraId="4D8544B7" w14:textId="4F693079" w:rsidR="00C63B03" w:rsidRPr="005E017E" w:rsidRDefault="2B36CA81" w:rsidP="005E017E">
      <w:pPr>
        <w:pStyle w:val="ListParagraph"/>
        <w:numPr>
          <w:ilvl w:val="0"/>
          <w:numId w:val="5"/>
        </w:numPr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5E017E">
        <w:rPr>
          <w:rFonts w:ascii="Segoe UI" w:eastAsia="Tinos" w:hAnsi="Segoe UI" w:cs="Segoe UI"/>
          <w:color w:val="000000" w:themeColor="text1"/>
          <w:sz w:val="22"/>
          <w:szCs w:val="22"/>
        </w:rPr>
        <w:t>Facilitation of student analysis, interpretation, and discussion of literature.</w:t>
      </w:r>
    </w:p>
    <w:p w14:paraId="5CC214AE" w14:textId="6F2E33BE" w:rsidR="00C63B03" w:rsidRPr="005E017E" w:rsidRDefault="2B36CA81" w:rsidP="005E017E">
      <w:pPr>
        <w:pStyle w:val="ListParagraph"/>
        <w:numPr>
          <w:ilvl w:val="0"/>
          <w:numId w:val="5"/>
        </w:numPr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5E017E">
        <w:rPr>
          <w:rFonts w:ascii="Segoe UI" w:eastAsia="Tinos" w:hAnsi="Segoe UI" w:cs="Segoe UI"/>
          <w:color w:val="000000" w:themeColor="text1"/>
          <w:sz w:val="22"/>
          <w:szCs w:val="22"/>
        </w:rPr>
        <w:t>Student-led inquiry into relevant literature and theoretical frameworks via discussion groups, presentations, and other projects.</w:t>
      </w:r>
    </w:p>
    <w:p w14:paraId="112FA090" w14:textId="4A377C0E" w:rsidR="00C63B03" w:rsidRPr="005E017E" w:rsidRDefault="2B36CA81" w:rsidP="005E017E">
      <w:pPr>
        <w:pStyle w:val="ListParagraph"/>
        <w:numPr>
          <w:ilvl w:val="0"/>
          <w:numId w:val="5"/>
        </w:numPr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5E017E">
        <w:rPr>
          <w:rFonts w:ascii="Segoe UI" w:eastAsia="Tinos" w:hAnsi="Segoe UI" w:cs="Segoe UI"/>
          <w:color w:val="000000" w:themeColor="text1"/>
          <w:sz w:val="22"/>
          <w:szCs w:val="22"/>
        </w:rPr>
        <w:t>Multi-modal texts (i.e. films, short video content, podcasts, social media, and audio clips), including modern and culturally diverse interpretations.</w:t>
      </w:r>
    </w:p>
    <w:p w14:paraId="1ECE0A2F" w14:textId="69306A0D" w:rsidR="00C63B03" w:rsidRPr="005E017E" w:rsidRDefault="2B36CA81" w:rsidP="005E017E">
      <w:pPr>
        <w:pStyle w:val="ListParagraph"/>
        <w:numPr>
          <w:ilvl w:val="0"/>
          <w:numId w:val="5"/>
        </w:numPr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5E017E">
        <w:rPr>
          <w:rFonts w:ascii="Segoe UI" w:eastAsia="Tinos" w:hAnsi="Segoe UI" w:cs="Segoe UI"/>
          <w:color w:val="000000" w:themeColor="text1"/>
          <w:sz w:val="22"/>
          <w:szCs w:val="22"/>
        </w:rPr>
        <w:t xml:space="preserve">Whole class discussion of sample writing (student and/or professional), peer workshops, and instructor-student conferences to help </w:t>
      </w:r>
      <w:proofErr w:type="gramStart"/>
      <w:r w:rsidRPr="005E017E">
        <w:rPr>
          <w:rFonts w:ascii="Segoe UI" w:eastAsia="Tinos" w:hAnsi="Segoe UI" w:cs="Segoe UI"/>
          <w:color w:val="000000" w:themeColor="text1"/>
          <w:sz w:val="22"/>
          <w:szCs w:val="22"/>
        </w:rPr>
        <w:t>students</w:t>
      </w:r>
      <w:proofErr w:type="gramEnd"/>
      <w:r w:rsidRPr="005E017E">
        <w:rPr>
          <w:rFonts w:ascii="Segoe UI" w:eastAsia="Tinos" w:hAnsi="Segoe UI" w:cs="Segoe UI"/>
          <w:color w:val="000000" w:themeColor="text1"/>
          <w:sz w:val="22"/>
          <w:szCs w:val="22"/>
        </w:rPr>
        <w:t xml:space="preserve"> successfully complete assignments.</w:t>
      </w:r>
      <w:r w:rsidRPr="005E017E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</w:t>
      </w:r>
    </w:p>
    <w:p w14:paraId="6CF7CDDB" w14:textId="07F07847" w:rsidR="00C63B03" w:rsidRPr="005E017E" w:rsidRDefault="00C63B03" w:rsidP="005E017E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eastAsia="Courier" w:hAnsi="Segoe UI" w:cs="Segoe UI"/>
          <w:color w:val="000000" w:themeColor="text1"/>
          <w:sz w:val="22"/>
          <w:szCs w:val="22"/>
        </w:rPr>
      </w:pPr>
    </w:p>
    <w:p w14:paraId="05B8C169" w14:textId="366524D4" w:rsidR="00C63B03" w:rsidRPr="005E017E" w:rsidRDefault="2B36CA81" w:rsidP="005E017E">
      <w:pPr>
        <w:tabs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5E017E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9.</w:t>
      </w:r>
      <w:r w:rsidR="00C63B03" w:rsidRP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eastAsia="Arial" w:hAnsi="Segoe UI" w:cs="Segoe UI"/>
          <w:color w:val="000000" w:themeColor="text1"/>
          <w:sz w:val="22"/>
          <w:szCs w:val="22"/>
          <w:u w:val="single"/>
        </w:rPr>
        <w:t>Methods of Evaluating Student Performance</w:t>
      </w:r>
    </w:p>
    <w:p w14:paraId="0B086791" w14:textId="31AF636F" w:rsidR="00C63B03" w:rsidRPr="005E017E" w:rsidRDefault="2B36CA81" w:rsidP="005E017E">
      <w:pPr>
        <w:pStyle w:val="ListParagraph"/>
        <w:numPr>
          <w:ilvl w:val="0"/>
          <w:numId w:val="4"/>
        </w:numPr>
        <w:suppressAutoHyphens/>
        <w:spacing w:line="220" w:lineRule="exact"/>
        <w:ind w:left="900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5E017E">
        <w:rPr>
          <w:rFonts w:ascii="Segoe UI" w:eastAsia="Tinos" w:hAnsi="Segoe UI" w:cs="Segoe UI"/>
          <w:color w:val="000000" w:themeColor="text1"/>
          <w:sz w:val="22"/>
          <w:szCs w:val="22"/>
        </w:rPr>
        <w:t>Source collection/research development exercises, such as annotated bibliographies.</w:t>
      </w:r>
    </w:p>
    <w:p w14:paraId="72B947DF" w14:textId="06A446E9" w:rsidR="00C63B03" w:rsidRPr="005E017E" w:rsidRDefault="2B36CA81" w:rsidP="005E017E">
      <w:pPr>
        <w:pStyle w:val="ListParagraph"/>
        <w:numPr>
          <w:ilvl w:val="0"/>
          <w:numId w:val="4"/>
        </w:numPr>
        <w:suppressAutoHyphens/>
        <w:spacing w:line="220" w:lineRule="exact"/>
        <w:ind w:left="900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5E017E">
        <w:rPr>
          <w:rFonts w:ascii="Segoe UI" w:eastAsia="Tinos" w:hAnsi="Segoe UI" w:cs="Segoe UI"/>
          <w:color w:val="000000" w:themeColor="text1"/>
          <w:sz w:val="22"/>
          <w:szCs w:val="22"/>
        </w:rPr>
        <w:t>Reader responses/journals on assigned readings.</w:t>
      </w:r>
    </w:p>
    <w:p w14:paraId="59330258" w14:textId="7BC65C77" w:rsidR="00C63B03" w:rsidRPr="005E017E" w:rsidRDefault="2B36CA81" w:rsidP="005E017E">
      <w:pPr>
        <w:pStyle w:val="ListParagraph"/>
        <w:numPr>
          <w:ilvl w:val="0"/>
          <w:numId w:val="4"/>
        </w:numPr>
        <w:suppressAutoHyphens/>
        <w:spacing w:line="220" w:lineRule="exact"/>
        <w:ind w:left="900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5E017E">
        <w:rPr>
          <w:rFonts w:ascii="Segoe UI" w:eastAsia="Tinos" w:hAnsi="Segoe UI" w:cs="Segoe UI"/>
          <w:color w:val="000000" w:themeColor="text1"/>
          <w:sz w:val="22"/>
          <w:szCs w:val="22"/>
        </w:rPr>
        <w:t>Quizzes on assigned readings.</w:t>
      </w:r>
    </w:p>
    <w:p w14:paraId="7774B6CC" w14:textId="31A54777" w:rsidR="00C63B03" w:rsidRPr="005E017E" w:rsidRDefault="2B36CA81" w:rsidP="005E017E">
      <w:pPr>
        <w:pStyle w:val="ListParagraph"/>
        <w:numPr>
          <w:ilvl w:val="0"/>
          <w:numId w:val="4"/>
        </w:numPr>
        <w:suppressAutoHyphens/>
        <w:spacing w:line="220" w:lineRule="exact"/>
        <w:ind w:left="900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5E017E">
        <w:rPr>
          <w:rFonts w:ascii="Segoe UI" w:eastAsia="Tinos" w:hAnsi="Segoe UI" w:cs="Segoe UI"/>
          <w:color w:val="000000" w:themeColor="text1"/>
          <w:sz w:val="22"/>
          <w:szCs w:val="22"/>
        </w:rPr>
        <w:t>In-class analysis, interpretation, and discussion of literature.</w:t>
      </w:r>
    </w:p>
    <w:p w14:paraId="33328190" w14:textId="3BA9B0EB" w:rsidR="00C63B03" w:rsidRPr="005E017E" w:rsidRDefault="2B36CA81" w:rsidP="005E017E">
      <w:pPr>
        <w:pStyle w:val="ListParagraph"/>
        <w:numPr>
          <w:ilvl w:val="0"/>
          <w:numId w:val="4"/>
        </w:numPr>
        <w:suppressAutoHyphens/>
        <w:spacing w:line="220" w:lineRule="exact"/>
        <w:ind w:left="900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5E017E">
        <w:rPr>
          <w:rFonts w:ascii="Segoe UI" w:eastAsia="Tinos" w:hAnsi="Segoe UI" w:cs="Segoe UI"/>
          <w:color w:val="000000" w:themeColor="text1"/>
          <w:sz w:val="22"/>
          <w:szCs w:val="22"/>
        </w:rPr>
        <w:t>Reviews of/reflections on literary arts activities (i.e. poetry readings, plays, etc.)</w:t>
      </w:r>
    </w:p>
    <w:p w14:paraId="4283E379" w14:textId="7621637F" w:rsidR="00C63B03" w:rsidRPr="005E017E" w:rsidRDefault="2B36CA81" w:rsidP="005E017E">
      <w:pPr>
        <w:pStyle w:val="ListParagraph"/>
        <w:numPr>
          <w:ilvl w:val="0"/>
          <w:numId w:val="4"/>
        </w:numPr>
        <w:suppressAutoHyphens/>
        <w:spacing w:line="220" w:lineRule="exact"/>
        <w:ind w:left="900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5E017E">
        <w:rPr>
          <w:rFonts w:ascii="Segoe UI" w:eastAsia="Tinos" w:hAnsi="Segoe UI" w:cs="Segoe UI"/>
          <w:color w:val="000000" w:themeColor="text1"/>
          <w:sz w:val="22"/>
          <w:szCs w:val="22"/>
        </w:rPr>
        <w:t>Contribution in small-group activities and/or peer workshops</w:t>
      </w:r>
    </w:p>
    <w:p w14:paraId="1FC39945" w14:textId="52141E67" w:rsidR="00C63B03" w:rsidRPr="005E017E" w:rsidRDefault="00C63B03" w:rsidP="005E017E">
      <w:pPr>
        <w:tabs>
          <w:tab w:val="left" w:pos="720"/>
          <w:tab w:val="left" w:pos="1200"/>
          <w:tab w:val="left" w:pos="16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562CB0E" w14:textId="5F2CBE1E" w:rsidR="00C63B03" w:rsidRPr="005E017E" w:rsidRDefault="00C63B03" w:rsidP="005E017E">
      <w:pPr>
        <w:tabs>
          <w:tab w:val="left" w:pos="0"/>
          <w:tab w:val="left" w:pos="54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5E017E">
        <w:rPr>
          <w:rFonts w:ascii="Segoe UI" w:hAnsi="Segoe UI" w:cs="Segoe UI"/>
          <w:sz w:val="22"/>
          <w:szCs w:val="22"/>
        </w:rPr>
        <w:t>10.</w:t>
      </w:r>
      <w:r w:rsidRPr="005E017E">
        <w:rPr>
          <w:rFonts w:ascii="Segoe UI" w:hAnsi="Segoe UI" w:cs="Segoe UI"/>
          <w:sz w:val="22"/>
          <w:szCs w:val="22"/>
        </w:rPr>
        <w:tab/>
      </w:r>
      <w:proofErr w:type="gramStart"/>
      <w:r w:rsidRPr="005E017E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5E017E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6CF03A16" w14:textId="77777777" w:rsidR="00420125" w:rsidRPr="005E017E" w:rsidRDefault="00420125" w:rsidP="005E017E">
      <w:pPr>
        <w:tabs>
          <w:tab w:val="left" w:pos="1170"/>
        </w:tabs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a.</w:t>
      </w:r>
      <w:r w:rsidR="00C63B03" w:rsidRPr="005E017E">
        <w:rPr>
          <w:rFonts w:ascii="Segoe UI" w:hAnsi="Segoe UI" w:cs="Segoe UI"/>
          <w:sz w:val="22"/>
          <w:szCs w:val="22"/>
        </w:rPr>
        <w:tab/>
      </w:r>
      <w:r w:rsidR="00877869" w:rsidRPr="005E017E">
        <w:rPr>
          <w:rFonts w:ascii="Segoe UI" w:hAnsi="Segoe UI" w:cs="Segoe UI"/>
          <w:sz w:val="22"/>
          <w:szCs w:val="22"/>
        </w:rPr>
        <w:t>Read assigned texts and handouts</w:t>
      </w:r>
      <w:r w:rsidR="00CE7E0F" w:rsidRPr="005E017E">
        <w:rPr>
          <w:rFonts w:ascii="Segoe UI" w:hAnsi="Segoe UI" w:cs="Segoe UI"/>
          <w:sz w:val="22"/>
          <w:szCs w:val="22"/>
        </w:rPr>
        <w:t>.</w:t>
      </w:r>
    </w:p>
    <w:p w14:paraId="7056C42A" w14:textId="77777777" w:rsidR="00420125" w:rsidRPr="005E017E" w:rsidRDefault="00420125" w:rsidP="005E017E">
      <w:pPr>
        <w:tabs>
          <w:tab w:val="left" w:pos="1170"/>
        </w:tabs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b.</w:t>
      </w:r>
      <w:r w:rsidRPr="005E017E">
        <w:rPr>
          <w:rFonts w:ascii="Segoe UI" w:hAnsi="Segoe UI" w:cs="Segoe UI"/>
          <w:sz w:val="22"/>
          <w:szCs w:val="22"/>
        </w:rPr>
        <w:tab/>
        <w:t>Wr</w:t>
      </w:r>
      <w:r w:rsidR="00DB3777" w:rsidRPr="005E017E">
        <w:rPr>
          <w:rFonts w:ascii="Segoe UI" w:hAnsi="Segoe UI" w:cs="Segoe UI"/>
          <w:sz w:val="22"/>
          <w:szCs w:val="22"/>
        </w:rPr>
        <w:t>ite analytical</w:t>
      </w:r>
      <w:r w:rsidR="00877869" w:rsidRPr="005E017E">
        <w:rPr>
          <w:rFonts w:ascii="Segoe UI" w:hAnsi="Segoe UI" w:cs="Segoe UI"/>
          <w:sz w:val="22"/>
          <w:szCs w:val="22"/>
        </w:rPr>
        <w:t xml:space="preserve">, </w:t>
      </w:r>
      <w:r w:rsidR="00DB3777" w:rsidRPr="005E017E">
        <w:rPr>
          <w:rFonts w:ascii="Segoe UI" w:hAnsi="Segoe UI" w:cs="Segoe UI"/>
          <w:sz w:val="22"/>
          <w:szCs w:val="22"/>
        </w:rPr>
        <w:t>evaluative</w:t>
      </w:r>
      <w:r w:rsidR="00877869" w:rsidRPr="005E017E">
        <w:rPr>
          <w:rFonts w:ascii="Segoe UI" w:hAnsi="Segoe UI" w:cs="Segoe UI"/>
          <w:sz w:val="22"/>
          <w:szCs w:val="22"/>
        </w:rPr>
        <w:t>, and evidence-based</w:t>
      </w:r>
      <w:r w:rsidR="00DB3777" w:rsidRPr="005E017E">
        <w:rPr>
          <w:rFonts w:ascii="Segoe UI" w:hAnsi="Segoe UI" w:cs="Segoe UI"/>
          <w:sz w:val="22"/>
          <w:szCs w:val="22"/>
        </w:rPr>
        <w:t xml:space="preserve"> </w:t>
      </w:r>
      <w:r w:rsidRPr="005E017E">
        <w:rPr>
          <w:rFonts w:ascii="Segoe UI" w:hAnsi="Segoe UI" w:cs="Segoe UI"/>
          <w:sz w:val="22"/>
          <w:szCs w:val="22"/>
        </w:rPr>
        <w:t>essays</w:t>
      </w:r>
      <w:r w:rsidR="00CE7E0F" w:rsidRPr="005E017E">
        <w:rPr>
          <w:rFonts w:ascii="Segoe UI" w:hAnsi="Segoe UI" w:cs="Segoe UI"/>
          <w:sz w:val="22"/>
          <w:szCs w:val="22"/>
        </w:rPr>
        <w:t>.</w:t>
      </w:r>
    </w:p>
    <w:p w14:paraId="1D9DDE9C" w14:textId="77777777" w:rsidR="00877869" w:rsidRPr="005E017E" w:rsidRDefault="00420125" w:rsidP="005E017E">
      <w:pPr>
        <w:tabs>
          <w:tab w:val="left" w:pos="1170"/>
        </w:tabs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c.</w:t>
      </w:r>
      <w:r w:rsidRPr="005E017E">
        <w:rPr>
          <w:rFonts w:ascii="Segoe UI" w:hAnsi="Segoe UI" w:cs="Segoe UI"/>
          <w:sz w:val="22"/>
          <w:szCs w:val="22"/>
        </w:rPr>
        <w:tab/>
        <w:t>Watch</w:t>
      </w:r>
      <w:r w:rsidR="00DB3777" w:rsidRPr="005E017E">
        <w:rPr>
          <w:rFonts w:ascii="Segoe UI" w:hAnsi="Segoe UI" w:cs="Segoe UI"/>
          <w:sz w:val="22"/>
          <w:szCs w:val="22"/>
        </w:rPr>
        <w:t xml:space="preserve"> and analyze</w:t>
      </w:r>
      <w:r w:rsidRPr="005E017E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5E017E">
        <w:rPr>
          <w:rFonts w:ascii="Segoe UI" w:hAnsi="Segoe UI" w:cs="Segoe UI"/>
          <w:sz w:val="22"/>
          <w:szCs w:val="22"/>
        </w:rPr>
        <w:t>films</w:t>
      </w:r>
      <w:r w:rsidRPr="005E017E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="00877869" w:rsidRPr="005E017E">
        <w:rPr>
          <w:rFonts w:ascii="Segoe UI" w:hAnsi="Segoe UI" w:cs="Segoe UI"/>
          <w:sz w:val="22"/>
          <w:szCs w:val="22"/>
        </w:rPr>
        <w:t>which</w:t>
      </w:r>
      <w:proofErr w:type="gramEnd"/>
      <w:r w:rsidR="00877869" w:rsidRPr="005E017E">
        <w:rPr>
          <w:rFonts w:ascii="Segoe UI" w:hAnsi="Segoe UI" w:cs="Segoe UI"/>
          <w:sz w:val="22"/>
          <w:szCs w:val="22"/>
        </w:rPr>
        <w:t xml:space="preserve"> incorporate</w:t>
      </w:r>
      <w:r w:rsidR="00877869" w:rsidRPr="005E017E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="00877869" w:rsidRPr="005E017E">
        <w:rPr>
          <w:rFonts w:ascii="Segoe UI" w:hAnsi="Segoe UI" w:cs="Segoe UI"/>
          <w:sz w:val="22"/>
          <w:szCs w:val="22"/>
        </w:rPr>
        <w:t xml:space="preserve">mythic archetypes. </w:t>
      </w:r>
    </w:p>
    <w:p w14:paraId="634BEC97" w14:textId="6675BBD7" w:rsidR="00877869" w:rsidRPr="005E017E" w:rsidRDefault="00420125" w:rsidP="005E017E">
      <w:pPr>
        <w:tabs>
          <w:tab w:val="left" w:pos="1170"/>
        </w:tabs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d.</w:t>
      </w:r>
      <w:r w:rsidRPr="005E017E">
        <w:rPr>
          <w:rFonts w:ascii="Segoe UI" w:hAnsi="Segoe UI" w:cs="Segoe UI"/>
          <w:sz w:val="22"/>
          <w:szCs w:val="22"/>
        </w:rPr>
        <w:tab/>
        <w:t>Maintain journals or other types of unstructured prose</w:t>
      </w:r>
      <w:r w:rsidR="00877869" w:rsidRPr="005E017E">
        <w:rPr>
          <w:rFonts w:ascii="Segoe UI" w:hAnsi="Segoe UI" w:cs="Segoe UI"/>
          <w:sz w:val="22"/>
          <w:szCs w:val="22"/>
        </w:rPr>
        <w:t xml:space="preserve"> in response to reading assignments or </w:t>
      </w:r>
      <w:r w:rsidRPr="005E017E">
        <w:rPr>
          <w:rFonts w:ascii="Segoe UI" w:hAnsi="Segoe UI" w:cs="Segoe UI"/>
          <w:sz w:val="22"/>
          <w:szCs w:val="22"/>
        </w:rPr>
        <w:tab/>
      </w:r>
      <w:r w:rsidRPr="005E017E">
        <w:rPr>
          <w:rFonts w:ascii="Segoe UI" w:hAnsi="Segoe UI" w:cs="Segoe UI"/>
          <w:sz w:val="22"/>
          <w:szCs w:val="22"/>
        </w:rPr>
        <w:tab/>
      </w:r>
      <w:r w:rsidR="4EA1BDE3" w:rsidRPr="005E017E">
        <w:rPr>
          <w:rFonts w:ascii="Segoe UI" w:hAnsi="Segoe UI" w:cs="Segoe UI"/>
          <w:sz w:val="22"/>
          <w:szCs w:val="22"/>
        </w:rPr>
        <w:t xml:space="preserve">   </w:t>
      </w:r>
      <w:r w:rsidR="00877869" w:rsidRPr="005E017E">
        <w:rPr>
          <w:rFonts w:ascii="Segoe UI" w:hAnsi="Segoe UI" w:cs="Segoe UI"/>
          <w:sz w:val="22"/>
          <w:szCs w:val="22"/>
        </w:rPr>
        <w:t>class discussion</w:t>
      </w:r>
      <w:r w:rsidR="00E34D29" w:rsidRPr="005E017E">
        <w:rPr>
          <w:rFonts w:ascii="Segoe UI" w:hAnsi="Segoe UI" w:cs="Segoe UI"/>
          <w:sz w:val="22"/>
          <w:szCs w:val="22"/>
        </w:rPr>
        <w:t>s.</w:t>
      </w:r>
    </w:p>
    <w:p w14:paraId="34CE0A41" w14:textId="77777777" w:rsidR="00C63B03" w:rsidRPr="005E017E" w:rsidRDefault="00C63B03" w:rsidP="005E017E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981E682" w14:textId="77777777" w:rsidR="005E017E" w:rsidRPr="001E7C69" w:rsidRDefault="00C63B03" w:rsidP="005E017E">
      <w:pPr>
        <w:pStyle w:val="Body"/>
        <w:tabs>
          <w:tab w:val="clear" w:pos="360"/>
          <w:tab w:val="left" w:pos="54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5E017E">
        <w:rPr>
          <w:rFonts w:ascii="Segoe UI" w:hAnsi="Segoe UI" w:cs="Segoe UI"/>
          <w:sz w:val="22"/>
          <w:szCs w:val="22"/>
        </w:rPr>
        <w:t>11.</w:t>
      </w:r>
      <w:r w:rsidR="00F7599F" w:rsidRPr="005E017E">
        <w:rPr>
          <w:rFonts w:ascii="Segoe UI" w:hAnsi="Segoe UI" w:cs="Segoe UI"/>
          <w:sz w:val="22"/>
          <w:szCs w:val="22"/>
        </w:rPr>
        <w:tab/>
      </w:r>
      <w:r w:rsidR="005E017E" w:rsidRPr="001E7C69">
        <w:rPr>
          <w:rFonts w:ascii="Segoe UI" w:eastAsia="Arial" w:hAnsi="Segoe UI" w:cs="Segoe UI"/>
          <w:color w:val="auto"/>
          <w:sz w:val="22"/>
          <w:szCs w:val="22"/>
          <w:u w:val="single"/>
          <w:lang w:val="en-US"/>
        </w:rPr>
        <w:t>Representative</w:t>
      </w:r>
      <w:r w:rsidR="005E017E" w:rsidRPr="001E7C69">
        <w:rPr>
          <w:rFonts w:ascii="Segoe UI" w:hAnsi="Segoe UI" w:cs="Segoe UI"/>
          <w:sz w:val="22"/>
          <w:szCs w:val="22"/>
          <w:u w:val="single"/>
        </w:rPr>
        <w:t xml:space="preserve"> Texts</w:t>
      </w:r>
    </w:p>
    <w:p w14:paraId="2774CE9D" w14:textId="77777777" w:rsidR="005E017E" w:rsidRPr="001E7C69" w:rsidRDefault="005E017E" w:rsidP="005E017E">
      <w:pPr>
        <w:pStyle w:val="Body"/>
        <w:tabs>
          <w:tab w:val="clear" w:pos="720"/>
          <w:tab w:val="left" w:pos="900"/>
        </w:tabs>
        <w:spacing w:line="220" w:lineRule="exact"/>
        <w:ind w:left="1080" w:hanging="540"/>
        <w:rPr>
          <w:rFonts w:ascii="Segoe UI" w:hAnsi="Segoe UI" w:cs="Segoe UI"/>
          <w:sz w:val="22"/>
          <w:szCs w:val="22"/>
        </w:rPr>
      </w:pPr>
      <w:proofErr w:type="gramStart"/>
      <w:r w:rsidRPr="001E7C69">
        <w:rPr>
          <w:rFonts w:ascii="Segoe UI" w:hAnsi="Segoe UI" w:cs="Segoe UI"/>
          <w:sz w:val="22"/>
          <w:szCs w:val="22"/>
          <w:lang w:val="en-US"/>
        </w:rPr>
        <w:t>a</w:t>
      </w:r>
      <w:proofErr w:type="gramEnd"/>
      <w:r w:rsidRPr="001E7C69">
        <w:rPr>
          <w:rFonts w:ascii="Segoe UI" w:hAnsi="Segoe UI" w:cs="Segoe UI"/>
          <w:sz w:val="22"/>
          <w:szCs w:val="22"/>
          <w:lang w:val="en-US"/>
        </w:rPr>
        <w:t>.</w:t>
      </w:r>
      <w:r w:rsidRPr="001E7C69">
        <w:rPr>
          <w:rFonts w:ascii="Segoe UI" w:hAnsi="Segoe UI" w:cs="Segoe UI"/>
          <w:sz w:val="22"/>
          <w:szCs w:val="22"/>
        </w:rPr>
        <w:tab/>
      </w:r>
      <w:r w:rsidRPr="001E7C69">
        <w:rPr>
          <w:rFonts w:ascii="Segoe UI" w:eastAsia="Arial" w:hAnsi="Segoe UI" w:cs="Segoe UI"/>
          <w:color w:val="auto"/>
          <w:sz w:val="22"/>
          <w:szCs w:val="22"/>
          <w:lang w:val="en-US"/>
        </w:rPr>
        <w:t xml:space="preserve">Representative </w:t>
      </w:r>
      <w:r w:rsidRPr="001E7C69">
        <w:rPr>
          <w:rFonts w:ascii="Segoe UI" w:hAnsi="Segoe UI" w:cs="Segoe UI"/>
          <w:sz w:val="22"/>
          <w:szCs w:val="22"/>
          <w:lang w:val="en-US"/>
        </w:rPr>
        <w:t>Text(s):</w:t>
      </w:r>
    </w:p>
    <w:p w14:paraId="42F300F6" w14:textId="7B0438A2" w:rsidR="00247056" w:rsidRPr="005E017E" w:rsidRDefault="00247056" w:rsidP="005E017E">
      <w:pPr>
        <w:pStyle w:val="ListParagraph"/>
        <w:numPr>
          <w:ilvl w:val="1"/>
          <w:numId w:val="3"/>
        </w:numPr>
        <w:tabs>
          <w:tab w:val="left" w:pos="720"/>
          <w:tab w:val="left" w:pos="1260"/>
          <w:tab w:val="left" w:pos="1800"/>
        </w:tabs>
        <w:suppressAutoHyphens/>
        <w:spacing w:line="220" w:lineRule="exact"/>
        <w:ind w:left="1260"/>
        <w:rPr>
          <w:rFonts w:ascii="Segoe UI" w:eastAsia="Arial" w:hAnsi="Segoe UI" w:cs="Segoe UI"/>
          <w:sz w:val="22"/>
          <w:szCs w:val="22"/>
        </w:rPr>
      </w:pPr>
      <w:proofErr w:type="spellStart"/>
      <w:r w:rsidRPr="005E017E">
        <w:rPr>
          <w:rFonts w:ascii="Segoe UI" w:hAnsi="Segoe UI" w:cs="Segoe UI"/>
          <w:sz w:val="22"/>
          <w:szCs w:val="22"/>
        </w:rPr>
        <w:t>Leeming</w:t>
      </w:r>
      <w:proofErr w:type="spellEnd"/>
      <w:r w:rsidRPr="005E017E">
        <w:rPr>
          <w:rFonts w:ascii="Segoe UI" w:hAnsi="Segoe UI" w:cs="Segoe UI"/>
          <w:sz w:val="22"/>
          <w:szCs w:val="22"/>
        </w:rPr>
        <w:t xml:space="preserve">, David Adams.  </w:t>
      </w:r>
      <w:r w:rsidRPr="005E017E">
        <w:rPr>
          <w:rFonts w:ascii="Segoe UI" w:hAnsi="Segoe UI" w:cs="Segoe UI"/>
          <w:i/>
          <w:iCs/>
          <w:sz w:val="22"/>
          <w:szCs w:val="22"/>
        </w:rPr>
        <w:t>The World of Myth.</w:t>
      </w:r>
      <w:r w:rsidRPr="005E017E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DC8B65D" w:rsidRPr="005E017E">
        <w:rPr>
          <w:rFonts w:ascii="Segoe UI" w:hAnsi="Segoe UI" w:cs="Segoe UI"/>
          <w:sz w:val="22"/>
          <w:szCs w:val="22"/>
        </w:rPr>
        <w:t>3</w:t>
      </w:r>
      <w:r w:rsidR="0DC8B65D" w:rsidRPr="005E017E">
        <w:rPr>
          <w:rFonts w:ascii="Segoe UI" w:hAnsi="Segoe UI" w:cs="Segoe UI"/>
          <w:sz w:val="22"/>
          <w:szCs w:val="22"/>
          <w:vertAlign w:val="superscript"/>
        </w:rPr>
        <w:t>rd</w:t>
      </w:r>
      <w:proofErr w:type="gramEnd"/>
      <w:r w:rsidR="0DC8B65D" w:rsidRPr="005E017E">
        <w:rPr>
          <w:rFonts w:ascii="Segoe UI" w:hAnsi="Segoe UI" w:cs="Segoe UI"/>
          <w:sz w:val="22"/>
          <w:szCs w:val="22"/>
        </w:rPr>
        <w:t xml:space="preserve"> edition. </w:t>
      </w:r>
      <w:r w:rsidRPr="005E017E">
        <w:rPr>
          <w:rFonts w:ascii="Segoe UI" w:hAnsi="Segoe UI" w:cs="Segoe UI"/>
          <w:sz w:val="22"/>
          <w:szCs w:val="22"/>
        </w:rPr>
        <w:t xml:space="preserve">New York, NY: Oxford University Press, </w:t>
      </w:r>
      <w:r w:rsidR="3784D6AB" w:rsidRPr="005E017E">
        <w:rPr>
          <w:rFonts w:ascii="Segoe UI" w:hAnsi="Segoe UI" w:cs="Segoe UI"/>
          <w:sz w:val="22"/>
          <w:szCs w:val="22"/>
        </w:rPr>
        <w:t>2018</w:t>
      </w:r>
      <w:r w:rsidRPr="005E017E">
        <w:rPr>
          <w:rFonts w:ascii="Segoe UI" w:hAnsi="Segoe UI" w:cs="Segoe UI"/>
          <w:sz w:val="22"/>
          <w:szCs w:val="22"/>
        </w:rPr>
        <w:t>.</w:t>
      </w:r>
    </w:p>
    <w:p w14:paraId="3192B16E" w14:textId="7D1D1479" w:rsidR="00247056" w:rsidRPr="005E017E" w:rsidRDefault="00247056" w:rsidP="005E017E">
      <w:pPr>
        <w:pStyle w:val="ListParagraph"/>
        <w:numPr>
          <w:ilvl w:val="1"/>
          <w:numId w:val="3"/>
        </w:numPr>
        <w:tabs>
          <w:tab w:val="left" w:pos="720"/>
          <w:tab w:val="left" w:pos="1260"/>
          <w:tab w:val="left" w:pos="1800"/>
        </w:tabs>
        <w:suppressAutoHyphens/>
        <w:spacing w:line="220" w:lineRule="exact"/>
        <w:ind w:hanging="540"/>
        <w:rPr>
          <w:rFonts w:ascii="Segoe UI" w:eastAsia="Arial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 xml:space="preserve">Lopez-Ruiz. </w:t>
      </w:r>
      <w:r w:rsidRPr="005E017E">
        <w:rPr>
          <w:rFonts w:ascii="Segoe UI" w:hAnsi="Segoe UI" w:cs="Segoe UI"/>
          <w:i/>
          <w:iCs/>
          <w:sz w:val="22"/>
          <w:szCs w:val="22"/>
        </w:rPr>
        <w:t>Gods, Heroes, &amp; Monsters.</w:t>
      </w:r>
      <w:r w:rsidRPr="005E017E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64007BCE" w:rsidRPr="005E017E">
        <w:rPr>
          <w:rFonts w:ascii="Segoe UI" w:hAnsi="Segoe UI" w:cs="Segoe UI"/>
          <w:sz w:val="22"/>
          <w:szCs w:val="22"/>
        </w:rPr>
        <w:t>2</w:t>
      </w:r>
      <w:r w:rsidR="64007BCE" w:rsidRPr="005E017E">
        <w:rPr>
          <w:rFonts w:ascii="Segoe UI" w:hAnsi="Segoe UI" w:cs="Segoe UI"/>
          <w:sz w:val="22"/>
          <w:szCs w:val="22"/>
          <w:vertAlign w:val="superscript"/>
        </w:rPr>
        <w:t>nd</w:t>
      </w:r>
      <w:proofErr w:type="gramEnd"/>
      <w:r w:rsidR="64007BCE" w:rsidRPr="005E017E">
        <w:rPr>
          <w:rFonts w:ascii="Segoe UI" w:hAnsi="Segoe UI" w:cs="Segoe UI"/>
          <w:sz w:val="22"/>
          <w:szCs w:val="22"/>
        </w:rPr>
        <w:t xml:space="preserve"> edition. </w:t>
      </w:r>
      <w:r w:rsidRPr="005E017E">
        <w:rPr>
          <w:rFonts w:ascii="Segoe UI" w:hAnsi="Segoe UI" w:cs="Segoe UI"/>
          <w:sz w:val="22"/>
          <w:szCs w:val="22"/>
        </w:rPr>
        <w:t>New York, NY: Oxford University Press, 201</w:t>
      </w:r>
      <w:r w:rsidR="6011325D" w:rsidRPr="005E017E">
        <w:rPr>
          <w:rFonts w:ascii="Segoe UI" w:hAnsi="Segoe UI" w:cs="Segoe UI"/>
          <w:sz w:val="22"/>
          <w:szCs w:val="22"/>
        </w:rPr>
        <w:t>7</w:t>
      </w:r>
      <w:r w:rsidRPr="005E017E">
        <w:rPr>
          <w:rFonts w:ascii="Segoe UI" w:hAnsi="Segoe UI" w:cs="Segoe UI"/>
          <w:color w:val="FF0000"/>
          <w:sz w:val="22"/>
          <w:szCs w:val="22"/>
        </w:rPr>
        <w:t>.</w:t>
      </w:r>
    </w:p>
    <w:p w14:paraId="14F7E0FB" w14:textId="17AAF091" w:rsidR="008D772C" w:rsidRPr="005E017E" w:rsidRDefault="008D772C" w:rsidP="005E017E">
      <w:pPr>
        <w:pStyle w:val="ListParagraph"/>
        <w:numPr>
          <w:ilvl w:val="1"/>
          <w:numId w:val="3"/>
        </w:numPr>
        <w:tabs>
          <w:tab w:val="left" w:pos="720"/>
          <w:tab w:val="left" w:pos="1260"/>
        </w:tabs>
        <w:suppressAutoHyphens/>
        <w:spacing w:line="220" w:lineRule="exact"/>
        <w:ind w:left="1260"/>
        <w:rPr>
          <w:rFonts w:ascii="Segoe UI" w:eastAsia="Arial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Mis</w:t>
      </w:r>
      <w:r w:rsidR="00247056" w:rsidRPr="005E017E">
        <w:rPr>
          <w:rFonts w:ascii="Segoe UI" w:hAnsi="Segoe UI" w:cs="Segoe UI"/>
          <w:sz w:val="22"/>
          <w:szCs w:val="22"/>
        </w:rPr>
        <w:t>h</w:t>
      </w:r>
      <w:r w:rsidRPr="005E017E">
        <w:rPr>
          <w:rFonts w:ascii="Segoe UI" w:hAnsi="Segoe UI" w:cs="Segoe UI"/>
          <w:sz w:val="22"/>
          <w:szCs w:val="22"/>
        </w:rPr>
        <w:t xml:space="preserve">ra, </w:t>
      </w:r>
      <w:proofErr w:type="spellStart"/>
      <w:r w:rsidRPr="005E017E">
        <w:rPr>
          <w:rFonts w:ascii="Segoe UI" w:hAnsi="Segoe UI" w:cs="Segoe UI"/>
          <w:sz w:val="22"/>
          <w:szCs w:val="22"/>
        </w:rPr>
        <w:t>Devendra</w:t>
      </w:r>
      <w:proofErr w:type="spellEnd"/>
      <w:r w:rsidRPr="005E017E">
        <w:rPr>
          <w:rFonts w:ascii="Segoe UI" w:hAnsi="Segoe UI" w:cs="Segoe UI"/>
          <w:sz w:val="22"/>
          <w:szCs w:val="22"/>
        </w:rPr>
        <w:t xml:space="preserve">, and K. L. </w:t>
      </w:r>
      <w:proofErr w:type="spellStart"/>
      <w:r w:rsidRPr="005E017E">
        <w:rPr>
          <w:rFonts w:ascii="Segoe UI" w:hAnsi="Segoe UI" w:cs="Segoe UI"/>
          <w:sz w:val="22"/>
          <w:szCs w:val="22"/>
        </w:rPr>
        <w:t>Chanchreek</w:t>
      </w:r>
      <w:proofErr w:type="spellEnd"/>
      <w:r w:rsidR="00247056" w:rsidRPr="005E017E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47056" w:rsidRPr="005E017E">
        <w:rPr>
          <w:rFonts w:ascii="Segoe UI" w:hAnsi="Segoe UI" w:cs="Segoe UI"/>
          <w:sz w:val="22"/>
          <w:szCs w:val="22"/>
        </w:rPr>
        <w:t>eds</w:t>
      </w:r>
      <w:proofErr w:type="gramEnd"/>
      <w:r w:rsidRPr="005E017E">
        <w:rPr>
          <w:rFonts w:ascii="Segoe UI" w:hAnsi="Segoe UI" w:cs="Segoe UI"/>
          <w:sz w:val="22"/>
          <w:szCs w:val="22"/>
        </w:rPr>
        <w:t xml:space="preserve">.  </w:t>
      </w:r>
      <w:r w:rsidRPr="005E017E">
        <w:rPr>
          <w:rFonts w:ascii="Segoe UI" w:hAnsi="Segoe UI" w:cs="Segoe UI"/>
          <w:i/>
          <w:iCs/>
          <w:sz w:val="22"/>
          <w:szCs w:val="22"/>
        </w:rPr>
        <w:t>World Mythology</w:t>
      </w:r>
      <w:r w:rsidRPr="005E017E">
        <w:rPr>
          <w:rFonts w:ascii="Segoe UI" w:hAnsi="Segoe UI" w:cs="Segoe UI"/>
          <w:sz w:val="22"/>
          <w:szCs w:val="22"/>
        </w:rPr>
        <w:t>.  New York, NY: Shree Publishers, 2012.</w:t>
      </w:r>
    </w:p>
    <w:p w14:paraId="5E0D222A" w14:textId="77777777" w:rsidR="00DB3777" w:rsidRPr="005E017E" w:rsidRDefault="00D46AB9" w:rsidP="005E017E">
      <w:pPr>
        <w:pStyle w:val="ListParagraph"/>
        <w:numPr>
          <w:ilvl w:val="1"/>
          <w:numId w:val="3"/>
        </w:numPr>
        <w:tabs>
          <w:tab w:val="left" w:pos="720"/>
          <w:tab w:val="left" w:pos="1260"/>
          <w:tab w:val="left" w:pos="1800"/>
        </w:tabs>
        <w:suppressAutoHyphens/>
        <w:spacing w:line="220" w:lineRule="exact"/>
        <w:ind w:hanging="540"/>
        <w:rPr>
          <w:rFonts w:ascii="Segoe UI" w:eastAsia="Arial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 xml:space="preserve">Rosenberg, Donna.  </w:t>
      </w:r>
      <w:r w:rsidRPr="005E017E">
        <w:rPr>
          <w:rFonts w:ascii="Segoe UI" w:hAnsi="Segoe UI" w:cs="Segoe UI"/>
          <w:i/>
          <w:iCs/>
          <w:sz w:val="22"/>
          <w:szCs w:val="22"/>
        </w:rPr>
        <w:t>World Mythology</w:t>
      </w:r>
      <w:r w:rsidRPr="005E017E">
        <w:rPr>
          <w:rFonts w:ascii="Segoe UI" w:hAnsi="Segoe UI" w:cs="Segoe UI"/>
          <w:sz w:val="22"/>
          <w:szCs w:val="22"/>
        </w:rPr>
        <w:t>.</w:t>
      </w:r>
      <w:r w:rsidR="00F47490" w:rsidRPr="005E017E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5E017E">
        <w:rPr>
          <w:rFonts w:ascii="Segoe UI" w:hAnsi="Segoe UI" w:cs="Segoe UI"/>
          <w:sz w:val="22"/>
          <w:szCs w:val="22"/>
        </w:rPr>
        <w:t>3</w:t>
      </w:r>
      <w:r w:rsidRPr="005E017E">
        <w:rPr>
          <w:rFonts w:ascii="Segoe UI" w:hAnsi="Segoe UI" w:cs="Segoe UI"/>
          <w:sz w:val="22"/>
          <w:szCs w:val="22"/>
          <w:vertAlign w:val="superscript"/>
        </w:rPr>
        <w:t>rd</w:t>
      </w:r>
      <w:proofErr w:type="gramEnd"/>
      <w:r w:rsidRPr="005E017E">
        <w:rPr>
          <w:rFonts w:ascii="Segoe UI" w:hAnsi="Segoe UI" w:cs="Segoe UI"/>
          <w:sz w:val="22"/>
          <w:szCs w:val="22"/>
        </w:rPr>
        <w:t xml:space="preserve"> edition.  New York, NY:  McGraw-Hill, 2004</w:t>
      </w:r>
      <w:r w:rsidR="00E34D29" w:rsidRPr="005E017E">
        <w:rPr>
          <w:rFonts w:ascii="Segoe UI" w:hAnsi="Segoe UI" w:cs="Segoe UI"/>
          <w:color w:val="FF0000"/>
          <w:sz w:val="22"/>
          <w:szCs w:val="22"/>
        </w:rPr>
        <w:t>.</w:t>
      </w:r>
    </w:p>
    <w:p w14:paraId="58C92124" w14:textId="4A2C31EC" w:rsidR="584EA897" w:rsidRPr="005E017E" w:rsidRDefault="00247056" w:rsidP="005E017E">
      <w:pPr>
        <w:pStyle w:val="ListParagraph"/>
        <w:numPr>
          <w:ilvl w:val="1"/>
          <w:numId w:val="3"/>
        </w:numPr>
        <w:tabs>
          <w:tab w:val="left" w:pos="720"/>
          <w:tab w:val="left" w:pos="1260"/>
          <w:tab w:val="left" w:pos="1800"/>
        </w:tabs>
        <w:suppressAutoHyphens/>
        <w:spacing w:line="220" w:lineRule="exact"/>
        <w:ind w:left="1260"/>
        <w:rPr>
          <w:rFonts w:ascii="Segoe UI" w:eastAsia="Arial" w:hAnsi="Segoe UI" w:cs="Segoe UI"/>
          <w:sz w:val="22"/>
          <w:szCs w:val="22"/>
        </w:rPr>
      </w:pPr>
      <w:proofErr w:type="spellStart"/>
      <w:r w:rsidRPr="005E017E">
        <w:rPr>
          <w:rFonts w:ascii="Segoe UI" w:hAnsi="Segoe UI" w:cs="Segoe UI"/>
          <w:sz w:val="22"/>
          <w:szCs w:val="22"/>
        </w:rPr>
        <w:t>Thury</w:t>
      </w:r>
      <w:proofErr w:type="spellEnd"/>
      <w:r w:rsidRPr="005E017E">
        <w:rPr>
          <w:rFonts w:ascii="Segoe UI" w:hAnsi="Segoe UI" w:cs="Segoe UI"/>
          <w:sz w:val="22"/>
          <w:szCs w:val="22"/>
        </w:rPr>
        <w:t xml:space="preserve">, Eva M., and Margaret K. </w:t>
      </w:r>
      <w:proofErr w:type="spellStart"/>
      <w:r w:rsidRPr="005E017E">
        <w:rPr>
          <w:rFonts w:ascii="Segoe UI" w:hAnsi="Segoe UI" w:cs="Segoe UI"/>
          <w:sz w:val="22"/>
          <w:szCs w:val="22"/>
        </w:rPr>
        <w:t>Devinney</w:t>
      </w:r>
      <w:proofErr w:type="spellEnd"/>
      <w:r w:rsidRPr="005E017E">
        <w:rPr>
          <w:rFonts w:ascii="Segoe UI" w:hAnsi="Segoe UI" w:cs="Segoe UI"/>
          <w:sz w:val="22"/>
          <w:szCs w:val="22"/>
        </w:rPr>
        <w:t>.</w:t>
      </w:r>
      <w:r w:rsidR="008D772C" w:rsidRPr="005E017E">
        <w:rPr>
          <w:rFonts w:ascii="Segoe UI" w:hAnsi="Segoe UI" w:cs="Segoe UI"/>
          <w:sz w:val="22"/>
          <w:szCs w:val="22"/>
        </w:rPr>
        <w:t xml:space="preserve">  </w:t>
      </w:r>
      <w:r w:rsidR="008D772C" w:rsidRPr="005E017E">
        <w:rPr>
          <w:rFonts w:ascii="Segoe UI" w:hAnsi="Segoe UI" w:cs="Segoe UI"/>
          <w:i/>
          <w:iCs/>
          <w:sz w:val="22"/>
          <w:szCs w:val="22"/>
        </w:rPr>
        <w:t xml:space="preserve">Introduction to Mythology: Contemporary </w:t>
      </w:r>
      <w:r w:rsidRPr="005E017E">
        <w:rPr>
          <w:rFonts w:ascii="Segoe UI" w:hAnsi="Segoe UI" w:cs="Segoe UI"/>
          <w:i/>
          <w:sz w:val="22"/>
          <w:szCs w:val="22"/>
        </w:rPr>
        <w:tab/>
      </w:r>
      <w:r w:rsidR="008D772C" w:rsidRPr="005E017E">
        <w:rPr>
          <w:rFonts w:ascii="Segoe UI" w:hAnsi="Segoe UI" w:cs="Segoe UI"/>
          <w:i/>
          <w:iCs/>
          <w:sz w:val="22"/>
          <w:szCs w:val="22"/>
        </w:rPr>
        <w:t>Approaches</w:t>
      </w:r>
      <w:r w:rsidRPr="005E017E">
        <w:rPr>
          <w:rFonts w:ascii="Segoe UI" w:hAnsi="Segoe UI" w:cs="Segoe UI"/>
          <w:i/>
          <w:iCs/>
          <w:sz w:val="22"/>
          <w:szCs w:val="22"/>
        </w:rPr>
        <w:t xml:space="preserve"> to</w:t>
      </w:r>
      <w:r w:rsidR="008D772C" w:rsidRPr="005E017E">
        <w:rPr>
          <w:rFonts w:ascii="Segoe UI" w:hAnsi="Segoe UI" w:cs="Segoe UI"/>
          <w:i/>
          <w:iCs/>
          <w:sz w:val="22"/>
          <w:szCs w:val="22"/>
        </w:rPr>
        <w:t xml:space="preserve"> Classical and World Mythologies</w:t>
      </w:r>
      <w:r w:rsidR="008D772C" w:rsidRPr="005E017E">
        <w:rPr>
          <w:rFonts w:ascii="Segoe UI" w:hAnsi="Segoe UI" w:cs="Segoe UI"/>
          <w:sz w:val="22"/>
          <w:szCs w:val="22"/>
        </w:rPr>
        <w:t xml:space="preserve">.  </w:t>
      </w:r>
      <w:proofErr w:type="gramStart"/>
      <w:r w:rsidR="2BEBB4E7" w:rsidRPr="005E017E">
        <w:rPr>
          <w:rFonts w:ascii="Segoe UI" w:hAnsi="Segoe UI" w:cs="Segoe UI"/>
          <w:sz w:val="22"/>
          <w:szCs w:val="22"/>
        </w:rPr>
        <w:t>4</w:t>
      </w:r>
      <w:r w:rsidRPr="005E017E">
        <w:rPr>
          <w:rFonts w:ascii="Segoe UI" w:hAnsi="Segoe UI" w:cs="Segoe UI"/>
          <w:sz w:val="22"/>
          <w:szCs w:val="22"/>
        </w:rPr>
        <w:t>rd</w:t>
      </w:r>
      <w:proofErr w:type="gramEnd"/>
      <w:r w:rsidR="008D772C" w:rsidRPr="005E017E">
        <w:rPr>
          <w:rFonts w:ascii="Segoe UI" w:hAnsi="Segoe UI" w:cs="Segoe UI"/>
          <w:sz w:val="22"/>
          <w:szCs w:val="22"/>
        </w:rPr>
        <w:t xml:space="preserve"> edition.</w:t>
      </w:r>
      <w:r w:rsidRPr="005E017E">
        <w:rPr>
          <w:rFonts w:ascii="Segoe UI" w:hAnsi="Segoe UI" w:cs="Segoe UI"/>
          <w:sz w:val="22"/>
          <w:szCs w:val="22"/>
        </w:rPr>
        <w:t xml:space="preserve">  New York, NY: Oxford University Press, 201</w:t>
      </w:r>
      <w:r w:rsidR="25591FBA" w:rsidRPr="005E017E">
        <w:rPr>
          <w:rFonts w:ascii="Segoe UI" w:hAnsi="Segoe UI" w:cs="Segoe UI"/>
          <w:sz w:val="22"/>
          <w:szCs w:val="22"/>
        </w:rPr>
        <w:t>6</w:t>
      </w:r>
      <w:r w:rsidRPr="005E017E">
        <w:rPr>
          <w:rFonts w:ascii="Segoe UI" w:hAnsi="Segoe UI" w:cs="Segoe UI"/>
          <w:sz w:val="22"/>
          <w:szCs w:val="22"/>
        </w:rPr>
        <w:t>.</w:t>
      </w:r>
    </w:p>
    <w:p w14:paraId="4A96018D" w14:textId="2949A81F" w:rsidR="00F7599F" w:rsidRPr="005E017E" w:rsidRDefault="7072FE5A" w:rsidP="005E017E">
      <w:pPr>
        <w:tabs>
          <w:tab w:val="left" w:pos="900"/>
          <w:tab w:val="left" w:pos="1200"/>
          <w:tab w:val="left" w:pos="1800"/>
        </w:tabs>
        <w:suppressAutoHyphens/>
        <w:spacing w:line="220" w:lineRule="exact"/>
        <w:ind w:left="990" w:hanging="45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b.</w:t>
      </w:r>
      <w:r w:rsidR="00F7599F" w:rsidRPr="005E017E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68E9E5E5" w14:textId="4A35B1B9" w:rsidR="00F7599F" w:rsidRPr="005E017E" w:rsidRDefault="000507D8" w:rsidP="005E017E">
      <w:pPr>
        <w:pStyle w:val="ListParagraph"/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suppressAutoHyphens/>
        <w:spacing w:line="220" w:lineRule="exact"/>
        <w:ind w:left="1260"/>
        <w:rPr>
          <w:rFonts w:ascii="Segoe UI" w:eastAsia="Arial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Campbell, Joseph</w:t>
      </w:r>
      <w:r w:rsidRPr="005E017E">
        <w:rPr>
          <w:rFonts w:ascii="Segoe UI" w:hAnsi="Segoe UI" w:cs="Segoe UI"/>
          <w:i/>
          <w:iCs/>
          <w:sz w:val="22"/>
          <w:szCs w:val="22"/>
        </w:rPr>
        <w:t xml:space="preserve">. The Hero </w:t>
      </w:r>
      <w:proofErr w:type="gramStart"/>
      <w:r w:rsidRPr="005E017E">
        <w:rPr>
          <w:rFonts w:ascii="Segoe UI" w:hAnsi="Segoe UI" w:cs="Segoe UI"/>
          <w:i/>
          <w:iCs/>
          <w:sz w:val="22"/>
          <w:szCs w:val="22"/>
        </w:rPr>
        <w:t>With</w:t>
      </w:r>
      <w:proofErr w:type="gramEnd"/>
      <w:r w:rsidRPr="005E017E">
        <w:rPr>
          <w:rFonts w:ascii="Segoe UI" w:hAnsi="Segoe UI" w:cs="Segoe UI"/>
          <w:i/>
          <w:iCs/>
          <w:sz w:val="22"/>
          <w:szCs w:val="22"/>
        </w:rPr>
        <w:t xml:space="preserve"> A Thousand </w:t>
      </w:r>
      <w:r w:rsidR="00A32581" w:rsidRPr="005E017E">
        <w:rPr>
          <w:rFonts w:ascii="Segoe UI" w:hAnsi="Segoe UI" w:cs="Segoe UI"/>
          <w:i/>
          <w:iCs/>
          <w:sz w:val="22"/>
          <w:szCs w:val="22"/>
        </w:rPr>
        <w:t>Faces.</w:t>
      </w:r>
      <w:r w:rsidR="00A32581" w:rsidRPr="005E017E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4FC570F3" w:rsidRPr="005E017E">
        <w:rPr>
          <w:rFonts w:ascii="Segoe UI" w:hAnsi="Segoe UI" w:cs="Segoe UI"/>
          <w:sz w:val="22"/>
          <w:szCs w:val="22"/>
        </w:rPr>
        <w:t>3</w:t>
      </w:r>
      <w:r w:rsidR="4FC570F3" w:rsidRPr="005E017E">
        <w:rPr>
          <w:rFonts w:ascii="Segoe UI" w:hAnsi="Segoe UI" w:cs="Segoe UI"/>
          <w:sz w:val="22"/>
          <w:szCs w:val="22"/>
          <w:vertAlign w:val="superscript"/>
        </w:rPr>
        <w:t>rd</w:t>
      </w:r>
      <w:proofErr w:type="gramEnd"/>
      <w:r w:rsidR="4FC570F3" w:rsidRPr="005E017E">
        <w:rPr>
          <w:rFonts w:ascii="Segoe UI" w:hAnsi="Segoe UI" w:cs="Segoe UI"/>
          <w:sz w:val="22"/>
          <w:szCs w:val="22"/>
        </w:rPr>
        <w:t xml:space="preserve"> edition. </w:t>
      </w:r>
      <w:r w:rsidR="00A32581" w:rsidRPr="005E017E">
        <w:rPr>
          <w:rFonts w:ascii="Segoe UI" w:hAnsi="Segoe UI" w:cs="Segoe UI"/>
          <w:sz w:val="22"/>
          <w:szCs w:val="22"/>
        </w:rPr>
        <w:t>Princeton</w:t>
      </w:r>
      <w:r w:rsidR="00F47490" w:rsidRPr="005E017E">
        <w:rPr>
          <w:rFonts w:ascii="Segoe UI" w:hAnsi="Segoe UI" w:cs="Segoe UI"/>
          <w:sz w:val="22"/>
          <w:szCs w:val="22"/>
        </w:rPr>
        <w:t xml:space="preserve">: Princeton University </w:t>
      </w:r>
      <w:r w:rsidR="00A32581" w:rsidRPr="005E017E">
        <w:rPr>
          <w:rFonts w:ascii="Segoe UI" w:hAnsi="Segoe UI" w:cs="Segoe UI"/>
          <w:sz w:val="22"/>
          <w:szCs w:val="22"/>
        </w:rPr>
        <w:t>Press, 20</w:t>
      </w:r>
      <w:r w:rsidR="35691078" w:rsidRPr="005E017E">
        <w:rPr>
          <w:rFonts w:ascii="Segoe UI" w:hAnsi="Segoe UI" w:cs="Segoe UI"/>
          <w:sz w:val="22"/>
          <w:szCs w:val="22"/>
        </w:rPr>
        <w:t>20</w:t>
      </w:r>
      <w:r w:rsidR="00E34D29" w:rsidRPr="005E017E">
        <w:rPr>
          <w:rFonts w:ascii="Segoe UI" w:hAnsi="Segoe UI" w:cs="Segoe UI"/>
          <w:color w:val="FF0000"/>
          <w:sz w:val="22"/>
          <w:szCs w:val="22"/>
        </w:rPr>
        <w:t>.</w:t>
      </w:r>
    </w:p>
    <w:p w14:paraId="0E4F08E8" w14:textId="77777777" w:rsidR="00D95214" w:rsidRPr="005E017E" w:rsidRDefault="00D95214" w:rsidP="005E017E">
      <w:pPr>
        <w:pStyle w:val="ListParagraph"/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suppressAutoHyphens/>
        <w:spacing w:line="220" w:lineRule="exact"/>
        <w:ind w:hanging="540"/>
        <w:rPr>
          <w:rFonts w:ascii="Segoe UI" w:eastAsia="Arial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Dante.</w:t>
      </w:r>
      <w:r w:rsidR="00F47490" w:rsidRPr="005E017E">
        <w:rPr>
          <w:rFonts w:ascii="Segoe UI" w:hAnsi="Segoe UI" w:cs="Segoe UI"/>
          <w:sz w:val="22"/>
          <w:szCs w:val="22"/>
        </w:rPr>
        <w:t xml:space="preserve"> </w:t>
      </w:r>
      <w:r w:rsidRPr="005E017E">
        <w:rPr>
          <w:rFonts w:ascii="Segoe UI" w:hAnsi="Segoe UI" w:cs="Segoe UI"/>
          <w:sz w:val="22"/>
          <w:szCs w:val="22"/>
        </w:rPr>
        <w:t xml:space="preserve"> </w:t>
      </w:r>
      <w:r w:rsidRPr="005E017E">
        <w:rPr>
          <w:rFonts w:ascii="Segoe UI" w:hAnsi="Segoe UI" w:cs="Segoe UI"/>
          <w:sz w:val="22"/>
          <w:szCs w:val="22"/>
          <w:u w:val="single"/>
        </w:rPr>
        <w:t>The Divine Comedy</w:t>
      </w:r>
      <w:r w:rsidRPr="005E017E">
        <w:rPr>
          <w:rFonts w:ascii="Segoe UI" w:hAnsi="Segoe UI" w:cs="Segoe UI"/>
          <w:sz w:val="22"/>
          <w:szCs w:val="22"/>
        </w:rPr>
        <w:t xml:space="preserve">. Trans. </w:t>
      </w:r>
      <w:r w:rsidR="00765CD3" w:rsidRPr="005E017E">
        <w:rPr>
          <w:rFonts w:ascii="Segoe UI" w:hAnsi="Segoe UI" w:cs="Segoe UI"/>
          <w:sz w:val="22"/>
          <w:szCs w:val="22"/>
        </w:rPr>
        <w:t xml:space="preserve">H. R. </w:t>
      </w:r>
      <w:proofErr w:type="spellStart"/>
      <w:r w:rsidR="00765CD3" w:rsidRPr="005E017E">
        <w:rPr>
          <w:rFonts w:ascii="Segoe UI" w:hAnsi="Segoe UI" w:cs="Segoe UI"/>
          <w:sz w:val="22"/>
          <w:szCs w:val="22"/>
        </w:rPr>
        <w:t>Huse</w:t>
      </w:r>
      <w:proofErr w:type="spellEnd"/>
      <w:r w:rsidR="00765CD3" w:rsidRPr="005E017E">
        <w:rPr>
          <w:rFonts w:ascii="Segoe UI" w:hAnsi="Segoe UI" w:cs="Segoe UI"/>
          <w:sz w:val="22"/>
          <w:szCs w:val="22"/>
        </w:rPr>
        <w:t xml:space="preserve">.  New York, NY: </w:t>
      </w:r>
      <w:r w:rsidR="00765CD3" w:rsidRPr="005E017E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="00765CD3" w:rsidRPr="005E017E">
        <w:rPr>
          <w:rFonts w:ascii="Segoe UI" w:hAnsi="Segoe UI" w:cs="Segoe UI"/>
          <w:sz w:val="22"/>
          <w:szCs w:val="22"/>
        </w:rPr>
        <w:t>Holt</w:t>
      </w:r>
      <w:r w:rsidRPr="005E017E">
        <w:rPr>
          <w:rFonts w:ascii="Segoe UI" w:hAnsi="Segoe UI" w:cs="Segoe UI"/>
          <w:sz w:val="22"/>
          <w:szCs w:val="22"/>
        </w:rPr>
        <w:t>, Rinehart, and Winston, 1988.</w:t>
      </w:r>
    </w:p>
    <w:p w14:paraId="2D50A66A" w14:textId="42B39254" w:rsidR="00BC3761" w:rsidRPr="005E017E" w:rsidRDefault="00D95214" w:rsidP="005E017E">
      <w:pPr>
        <w:pStyle w:val="ListParagraph"/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suppressAutoHyphens/>
        <w:spacing w:line="220" w:lineRule="exact"/>
        <w:ind w:hanging="540"/>
        <w:rPr>
          <w:rFonts w:ascii="Segoe UI" w:eastAsia="Arial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 xml:space="preserve">Gardner, John.  </w:t>
      </w:r>
      <w:r w:rsidRPr="005E017E">
        <w:rPr>
          <w:rFonts w:ascii="Segoe UI" w:hAnsi="Segoe UI" w:cs="Segoe UI"/>
          <w:i/>
          <w:iCs/>
          <w:sz w:val="22"/>
          <w:szCs w:val="22"/>
        </w:rPr>
        <w:t>Grendel.</w:t>
      </w:r>
      <w:r w:rsidRPr="005E017E">
        <w:rPr>
          <w:rFonts w:ascii="Segoe UI" w:hAnsi="Segoe UI" w:cs="Segoe UI"/>
          <w:sz w:val="22"/>
          <w:szCs w:val="22"/>
        </w:rPr>
        <w:t xml:space="preserve">  New Yor</w:t>
      </w:r>
      <w:r w:rsidR="00F47490" w:rsidRPr="005E017E">
        <w:rPr>
          <w:rFonts w:ascii="Segoe UI" w:hAnsi="Segoe UI" w:cs="Segoe UI"/>
          <w:sz w:val="22"/>
          <w:szCs w:val="22"/>
        </w:rPr>
        <w:t xml:space="preserve">k, </w:t>
      </w:r>
      <w:r w:rsidR="00A32581" w:rsidRPr="005E017E">
        <w:rPr>
          <w:rFonts w:ascii="Segoe UI" w:hAnsi="Segoe UI" w:cs="Segoe UI"/>
          <w:sz w:val="22"/>
          <w:szCs w:val="22"/>
        </w:rPr>
        <w:t>NY:</w:t>
      </w:r>
      <w:r w:rsidRPr="005E017E">
        <w:rPr>
          <w:rFonts w:ascii="Segoe UI" w:hAnsi="Segoe UI" w:cs="Segoe UI"/>
          <w:sz w:val="22"/>
          <w:szCs w:val="22"/>
        </w:rPr>
        <w:t xml:space="preserve">  Vintage Books, </w:t>
      </w:r>
      <w:r w:rsidR="13692FC4" w:rsidRPr="005E017E">
        <w:rPr>
          <w:rFonts w:ascii="Segoe UI" w:hAnsi="Segoe UI" w:cs="Segoe UI"/>
          <w:sz w:val="22"/>
          <w:szCs w:val="22"/>
        </w:rPr>
        <w:t>2015</w:t>
      </w:r>
      <w:r w:rsidRPr="005E017E">
        <w:rPr>
          <w:rFonts w:ascii="Segoe UI" w:hAnsi="Segoe UI" w:cs="Segoe UI"/>
          <w:sz w:val="22"/>
          <w:szCs w:val="22"/>
        </w:rPr>
        <w:t>.</w:t>
      </w:r>
    </w:p>
    <w:p w14:paraId="351CD47B" w14:textId="77777777" w:rsidR="00D95214" w:rsidRPr="005E017E" w:rsidRDefault="00D95214" w:rsidP="005E017E">
      <w:pPr>
        <w:pStyle w:val="ListParagraph"/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suppressAutoHyphens/>
        <w:spacing w:line="220" w:lineRule="exact"/>
        <w:ind w:hanging="540"/>
        <w:rPr>
          <w:rFonts w:ascii="Segoe UI" w:eastAsia="Arial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 xml:space="preserve">Homer.  </w:t>
      </w:r>
      <w:r w:rsidRPr="005E017E">
        <w:rPr>
          <w:rFonts w:ascii="Segoe UI" w:hAnsi="Segoe UI" w:cs="Segoe UI"/>
          <w:i/>
          <w:iCs/>
          <w:sz w:val="22"/>
          <w:szCs w:val="22"/>
        </w:rPr>
        <w:t>The Odyssey.</w:t>
      </w:r>
      <w:r w:rsidRPr="005E017E">
        <w:rPr>
          <w:rFonts w:ascii="Segoe UI" w:hAnsi="Segoe UI" w:cs="Segoe UI"/>
          <w:sz w:val="22"/>
          <w:szCs w:val="22"/>
        </w:rPr>
        <w:t xml:space="preserve"> Trans. V. </w:t>
      </w:r>
      <w:proofErr w:type="spellStart"/>
      <w:r w:rsidRPr="005E017E">
        <w:rPr>
          <w:rFonts w:ascii="Segoe UI" w:hAnsi="Segoe UI" w:cs="Segoe UI"/>
          <w:sz w:val="22"/>
          <w:szCs w:val="22"/>
        </w:rPr>
        <w:t>Rieu</w:t>
      </w:r>
      <w:proofErr w:type="spellEnd"/>
      <w:r w:rsidRPr="005E017E">
        <w:rPr>
          <w:rFonts w:ascii="Segoe UI" w:hAnsi="Segoe UI" w:cs="Segoe UI"/>
          <w:sz w:val="22"/>
          <w:szCs w:val="22"/>
        </w:rPr>
        <w:t>.  New York, NY:  Penguin Books, 2003.</w:t>
      </w:r>
    </w:p>
    <w:p w14:paraId="7C2DC7D4" w14:textId="250BC419" w:rsidR="00D95214" w:rsidRPr="005E017E" w:rsidRDefault="00D95214" w:rsidP="005E017E">
      <w:pPr>
        <w:pStyle w:val="ListParagraph"/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suppressAutoHyphens/>
        <w:spacing w:line="220" w:lineRule="exact"/>
        <w:ind w:hanging="540"/>
        <w:rPr>
          <w:rFonts w:ascii="Segoe UI" w:eastAsia="Arial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 xml:space="preserve">Maugham, Somerset. </w:t>
      </w:r>
      <w:r w:rsidRPr="005E017E">
        <w:rPr>
          <w:rFonts w:ascii="Segoe UI" w:hAnsi="Segoe UI" w:cs="Segoe UI"/>
          <w:i/>
          <w:iCs/>
          <w:sz w:val="22"/>
          <w:szCs w:val="22"/>
        </w:rPr>
        <w:t>The Razor’s Edge.</w:t>
      </w:r>
      <w:r w:rsidRPr="005E017E">
        <w:rPr>
          <w:rFonts w:ascii="Segoe UI" w:hAnsi="Segoe UI" w:cs="Segoe UI"/>
          <w:sz w:val="22"/>
          <w:szCs w:val="22"/>
        </w:rPr>
        <w:t xml:space="preserve"> New York</w:t>
      </w:r>
      <w:r w:rsidR="00F47490" w:rsidRPr="005E017E">
        <w:rPr>
          <w:rFonts w:ascii="Segoe UI" w:hAnsi="Segoe UI" w:cs="Segoe UI"/>
          <w:sz w:val="22"/>
          <w:szCs w:val="22"/>
        </w:rPr>
        <w:t>, NY</w:t>
      </w:r>
      <w:r w:rsidRPr="005E017E">
        <w:rPr>
          <w:rFonts w:ascii="Segoe UI" w:hAnsi="Segoe UI" w:cs="Segoe UI"/>
          <w:sz w:val="22"/>
          <w:szCs w:val="22"/>
        </w:rPr>
        <w:t>: Vintage Books, 20</w:t>
      </w:r>
      <w:r w:rsidR="72827BD8" w:rsidRPr="005E017E">
        <w:rPr>
          <w:rFonts w:ascii="Segoe UI" w:hAnsi="Segoe UI" w:cs="Segoe UI"/>
          <w:sz w:val="22"/>
          <w:szCs w:val="22"/>
        </w:rPr>
        <w:t>16</w:t>
      </w:r>
      <w:r w:rsidR="00E34D29" w:rsidRPr="005E017E">
        <w:rPr>
          <w:rFonts w:ascii="Segoe UI" w:hAnsi="Segoe UI" w:cs="Segoe UI"/>
          <w:color w:val="FF0000"/>
          <w:sz w:val="22"/>
          <w:szCs w:val="22"/>
        </w:rPr>
        <w:t>.</w:t>
      </w:r>
    </w:p>
    <w:p w14:paraId="66E5975E" w14:textId="77777777" w:rsidR="005E017E" w:rsidRDefault="005E017E" w:rsidP="005E017E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6B699379" w14:textId="63274F73" w:rsidR="00DE6D8F" w:rsidRPr="005E017E" w:rsidRDefault="00D50F9F" w:rsidP="005E017E">
      <w:pPr>
        <w:tabs>
          <w:tab w:val="left" w:pos="0"/>
          <w:tab w:val="left" w:pos="540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5E017E">
        <w:rPr>
          <w:rFonts w:ascii="Segoe UI" w:hAnsi="Segoe UI" w:cs="Segoe UI"/>
          <w:sz w:val="22"/>
          <w:szCs w:val="22"/>
        </w:rPr>
        <w:tab/>
      </w:r>
      <w:r w:rsidR="00DE6D8F" w:rsidRPr="005E017E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66DBF429" w14:textId="77777777" w:rsidR="00DE6D8F" w:rsidRPr="005E017E" w:rsidRDefault="00DE6D8F" w:rsidP="005E017E">
      <w:pPr>
        <w:tabs>
          <w:tab w:val="left" w:pos="54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6218B653" w14:textId="77777777" w:rsidR="00DE6D8F" w:rsidRPr="005E017E" w:rsidRDefault="00DE6D8F" w:rsidP="005E017E">
      <w:pPr>
        <w:widowControl/>
        <w:numPr>
          <w:ilvl w:val="0"/>
          <w:numId w:val="14"/>
        </w:numPr>
        <w:tabs>
          <w:tab w:val="left" w:pos="540"/>
          <w:tab w:val="left" w:pos="900"/>
        </w:tabs>
        <w:autoSpaceDE/>
        <w:autoSpaceDN/>
        <w:adjustRightInd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Use literary terminology related to the study of myth and basic critical theory to discuss, analyze, synthesize, and interpret world mythology.</w:t>
      </w:r>
    </w:p>
    <w:p w14:paraId="1A1694A2" w14:textId="77777777" w:rsidR="00DE6D8F" w:rsidRPr="005E017E" w:rsidRDefault="00DE6D8F" w:rsidP="005E017E">
      <w:pPr>
        <w:widowControl/>
        <w:numPr>
          <w:ilvl w:val="0"/>
          <w:numId w:val="14"/>
        </w:numPr>
        <w:tabs>
          <w:tab w:val="left" w:pos="540"/>
          <w:tab w:val="left" w:pos="900"/>
        </w:tabs>
        <w:autoSpaceDE/>
        <w:autoSpaceDN/>
        <w:adjustRightInd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>Write evidence-based literary analyses of myth demonstrating close reading and interpretive skills, logical reasoning, and argumentative strategies.</w:t>
      </w:r>
    </w:p>
    <w:p w14:paraId="7D15CCE9" w14:textId="77777777" w:rsidR="00DE6D8F" w:rsidRPr="005E017E" w:rsidRDefault="00DE6D8F" w:rsidP="005E017E">
      <w:pPr>
        <w:widowControl/>
        <w:numPr>
          <w:ilvl w:val="0"/>
          <w:numId w:val="14"/>
        </w:numPr>
        <w:tabs>
          <w:tab w:val="left" w:pos="540"/>
          <w:tab w:val="left" w:pos="900"/>
        </w:tabs>
        <w:autoSpaceDE/>
        <w:autoSpaceDN/>
        <w:adjustRightInd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5E017E">
        <w:rPr>
          <w:rFonts w:ascii="Segoe UI" w:hAnsi="Segoe UI" w:cs="Segoe UI"/>
          <w:sz w:val="22"/>
          <w:szCs w:val="22"/>
        </w:rPr>
        <w:t xml:space="preserve">Recognize and </w:t>
      </w:r>
      <w:proofErr w:type="gramStart"/>
      <w:r w:rsidRPr="005E017E">
        <w:rPr>
          <w:rFonts w:ascii="Segoe UI" w:hAnsi="Segoe UI" w:cs="Segoe UI"/>
          <w:sz w:val="22"/>
          <w:szCs w:val="22"/>
        </w:rPr>
        <w:t>critique</w:t>
      </w:r>
      <w:proofErr w:type="gramEnd"/>
      <w:r w:rsidRPr="005E017E">
        <w:rPr>
          <w:rFonts w:ascii="Segoe UI" w:hAnsi="Segoe UI" w:cs="Segoe UI"/>
          <w:sz w:val="22"/>
          <w:szCs w:val="22"/>
        </w:rPr>
        <w:t xml:space="preserve"> mythological allusions in literature and popular media such as film, television, video games, and the Internet.</w:t>
      </w:r>
    </w:p>
    <w:p w14:paraId="472361E1" w14:textId="624ADBB4" w:rsidR="00F7599F" w:rsidRPr="005E017E" w:rsidRDefault="00F7599F" w:rsidP="005E017E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F7599F" w:rsidRPr="005E017E" w:rsidSect="005E017E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4700A" w14:textId="77777777" w:rsidR="004B4FE0" w:rsidRDefault="004B4FE0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2CA3D821" w14:textId="77777777" w:rsidR="004B4FE0" w:rsidRDefault="004B4FE0" w:rsidP="00F7599F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14:paraId="3E581F68" w14:textId="77777777" w:rsidR="004B4FE0" w:rsidRDefault="004B4FE0" w:rsidP="00F7599F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949929608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EBBDF45" w14:textId="3656B516" w:rsidR="005E017E" w:rsidRPr="005E017E" w:rsidRDefault="005E017E" w:rsidP="005E017E">
            <w:pPr>
              <w:pStyle w:val="Footer"/>
              <w:jc w:val="right"/>
              <w:rPr>
                <w:rFonts w:ascii="Segoe UI" w:hAnsi="Segoe UI" w:cs="Segoe UI"/>
              </w:rPr>
            </w:pPr>
            <w:r w:rsidRPr="005E017E">
              <w:rPr>
                <w:rFonts w:ascii="Segoe UI" w:hAnsi="Segoe UI" w:cs="Segoe UI"/>
              </w:rPr>
              <w:t xml:space="preserve">Page </w:t>
            </w:r>
            <w:r w:rsidRPr="005E017E">
              <w:rPr>
                <w:rFonts w:ascii="Segoe UI" w:hAnsi="Segoe UI" w:cs="Segoe UI"/>
                <w:bCs/>
              </w:rPr>
              <w:fldChar w:fldCharType="begin"/>
            </w:r>
            <w:r w:rsidRPr="005E017E">
              <w:rPr>
                <w:rFonts w:ascii="Segoe UI" w:hAnsi="Segoe UI" w:cs="Segoe UI"/>
                <w:bCs/>
              </w:rPr>
              <w:instrText xml:space="preserve"> PAGE </w:instrText>
            </w:r>
            <w:r w:rsidRPr="005E017E">
              <w:rPr>
                <w:rFonts w:ascii="Segoe UI" w:hAnsi="Segoe UI" w:cs="Segoe UI"/>
                <w:bCs/>
              </w:rPr>
              <w:fldChar w:fldCharType="separate"/>
            </w:r>
            <w:r w:rsidR="002215DC">
              <w:rPr>
                <w:rFonts w:ascii="Segoe UI" w:hAnsi="Segoe UI" w:cs="Segoe UI"/>
                <w:bCs/>
                <w:noProof/>
              </w:rPr>
              <w:t>2</w:t>
            </w:r>
            <w:r w:rsidRPr="005E017E">
              <w:rPr>
                <w:rFonts w:ascii="Segoe UI" w:hAnsi="Segoe UI" w:cs="Segoe UI"/>
                <w:bCs/>
              </w:rPr>
              <w:fldChar w:fldCharType="end"/>
            </w:r>
            <w:r w:rsidRPr="005E017E">
              <w:rPr>
                <w:rFonts w:ascii="Segoe UI" w:hAnsi="Segoe UI" w:cs="Segoe UI"/>
              </w:rPr>
              <w:t xml:space="preserve"> of </w:t>
            </w:r>
            <w:r w:rsidRPr="005E017E">
              <w:rPr>
                <w:rFonts w:ascii="Segoe UI" w:hAnsi="Segoe UI" w:cs="Segoe UI"/>
                <w:bCs/>
              </w:rPr>
              <w:fldChar w:fldCharType="begin"/>
            </w:r>
            <w:r w:rsidRPr="005E017E">
              <w:rPr>
                <w:rFonts w:ascii="Segoe UI" w:hAnsi="Segoe UI" w:cs="Segoe UI"/>
                <w:bCs/>
              </w:rPr>
              <w:instrText xml:space="preserve"> NUMPAGES  </w:instrText>
            </w:r>
            <w:r w:rsidRPr="005E017E">
              <w:rPr>
                <w:rFonts w:ascii="Segoe UI" w:hAnsi="Segoe UI" w:cs="Segoe UI"/>
                <w:bCs/>
              </w:rPr>
              <w:fldChar w:fldCharType="separate"/>
            </w:r>
            <w:r w:rsidR="002215DC">
              <w:rPr>
                <w:rFonts w:ascii="Segoe UI" w:hAnsi="Segoe UI" w:cs="Segoe UI"/>
                <w:bCs/>
                <w:noProof/>
              </w:rPr>
              <w:t>2</w:t>
            </w:r>
            <w:r w:rsidRPr="005E017E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795F4B8A" w14:textId="77777777" w:rsidR="005E017E" w:rsidRDefault="005E0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1869438659"/>
      <w:docPartObj>
        <w:docPartGallery w:val="Page Numbers (Top of Page)"/>
        <w:docPartUnique/>
      </w:docPartObj>
    </w:sdtPr>
    <w:sdtContent>
      <w:p w14:paraId="0927F212" w14:textId="2AB34949" w:rsidR="002215DC" w:rsidRPr="002215DC" w:rsidRDefault="002215DC" w:rsidP="002215DC">
        <w:pPr>
          <w:pStyle w:val="Footer"/>
          <w:jc w:val="right"/>
          <w:rPr>
            <w:rFonts w:ascii="Segoe UI" w:hAnsi="Segoe UI" w:cs="Segoe UI"/>
          </w:rPr>
        </w:pPr>
        <w:r w:rsidRPr="005E017E">
          <w:rPr>
            <w:rFonts w:ascii="Segoe UI" w:hAnsi="Segoe UI" w:cs="Segoe UI"/>
          </w:rPr>
          <w:t xml:space="preserve">Page </w:t>
        </w:r>
        <w:r w:rsidRPr="005E017E">
          <w:rPr>
            <w:rFonts w:ascii="Segoe UI" w:hAnsi="Segoe UI" w:cs="Segoe UI"/>
            <w:bCs/>
          </w:rPr>
          <w:fldChar w:fldCharType="begin"/>
        </w:r>
        <w:r w:rsidRPr="005E017E">
          <w:rPr>
            <w:rFonts w:ascii="Segoe UI" w:hAnsi="Segoe UI" w:cs="Segoe UI"/>
            <w:bCs/>
          </w:rPr>
          <w:instrText xml:space="preserve"> PAGE </w:instrText>
        </w:r>
        <w:r w:rsidRPr="005E017E">
          <w:rPr>
            <w:rFonts w:ascii="Segoe UI" w:hAnsi="Segoe UI" w:cs="Segoe UI"/>
            <w:bCs/>
          </w:rPr>
          <w:fldChar w:fldCharType="separate"/>
        </w:r>
        <w:r>
          <w:rPr>
            <w:rFonts w:ascii="Segoe UI" w:hAnsi="Segoe UI" w:cs="Segoe UI"/>
            <w:bCs/>
            <w:noProof/>
          </w:rPr>
          <w:t>1</w:t>
        </w:r>
        <w:r w:rsidRPr="005E017E">
          <w:rPr>
            <w:rFonts w:ascii="Segoe UI" w:hAnsi="Segoe UI" w:cs="Segoe UI"/>
            <w:bCs/>
          </w:rPr>
          <w:fldChar w:fldCharType="end"/>
        </w:r>
        <w:r w:rsidRPr="005E017E">
          <w:rPr>
            <w:rFonts w:ascii="Segoe UI" w:hAnsi="Segoe UI" w:cs="Segoe UI"/>
          </w:rPr>
          <w:t xml:space="preserve"> of </w:t>
        </w:r>
        <w:r w:rsidRPr="005E017E">
          <w:rPr>
            <w:rFonts w:ascii="Segoe UI" w:hAnsi="Segoe UI" w:cs="Segoe UI"/>
            <w:bCs/>
          </w:rPr>
          <w:fldChar w:fldCharType="begin"/>
        </w:r>
        <w:r w:rsidRPr="005E017E">
          <w:rPr>
            <w:rFonts w:ascii="Segoe UI" w:hAnsi="Segoe UI" w:cs="Segoe UI"/>
            <w:bCs/>
          </w:rPr>
          <w:instrText xml:space="preserve"> NUMPAGES  </w:instrText>
        </w:r>
        <w:r w:rsidRPr="005E017E">
          <w:rPr>
            <w:rFonts w:ascii="Segoe UI" w:hAnsi="Segoe UI" w:cs="Segoe UI"/>
            <w:bCs/>
          </w:rPr>
          <w:fldChar w:fldCharType="separate"/>
        </w:r>
        <w:r>
          <w:rPr>
            <w:rFonts w:ascii="Segoe UI" w:hAnsi="Segoe UI" w:cs="Segoe UI"/>
            <w:bCs/>
            <w:noProof/>
          </w:rPr>
          <w:t>2</w:t>
        </w:r>
        <w:r w:rsidRPr="005E017E">
          <w:rPr>
            <w:rFonts w:ascii="Segoe UI" w:hAnsi="Segoe UI" w:cs="Segoe UI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90B42" w14:textId="77777777" w:rsidR="004B4FE0" w:rsidRDefault="004B4FE0" w:rsidP="00F7599F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68176BAA" w14:textId="77777777" w:rsidR="004B4FE0" w:rsidRDefault="004B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A8783" w14:textId="7CCE4FCE" w:rsidR="005E017E" w:rsidRPr="002215DC" w:rsidRDefault="005E017E" w:rsidP="002215DC">
    <w:pPr>
      <w:pStyle w:val="Header"/>
      <w:spacing w:before="2" w:after="2"/>
      <w:jc w:val="right"/>
      <w:rPr>
        <w:rFonts w:ascii="Segoe UI" w:hAnsi="Segoe UI" w:cs="Segoe UI"/>
      </w:rPr>
    </w:pPr>
    <w:r w:rsidRPr="005E017E">
      <w:rPr>
        <w:rFonts w:ascii="Segoe UI" w:hAnsi="Segoe UI" w:cs="Segoe UI"/>
      </w:rPr>
      <w:t xml:space="preserve">ENGL 215 </w:t>
    </w:r>
    <w:r w:rsidR="002215DC">
      <w:rPr>
        <w:rFonts w:ascii="Segoe UI" w:hAnsi="Segoe UI" w:cs="Segoe UI"/>
      </w:rPr>
      <w:t xml:space="preserve">– </w:t>
    </w:r>
    <w:r w:rsidRPr="005E017E">
      <w:rPr>
        <w:rFonts w:ascii="Segoe UI" w:hAnsi="Segoe UI" w:cs="Segoe UI"/>
      </w:rPr>
      <w:t xml:space="preserve">Mythology  </w:t>
    </w:r>
  </w:p>
  <w:p w14:paraId="4F173AD1" w14:textId="77777777" w:rsidR="005E017E" w:rsidRDefault="005E01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8E470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C8"/>
    <w:multiLevelType w:val="multilevel"/>
    <w:tmpl w:val="000000C8"/>
    <w:name w:val="WP List 1"/>
    <w:lvl w:ilvl="0">
      <w:start w:val="1"/>
      <w:numFmt w:val="bullet"/>
      <w:suff w:val="nothing"/>
      <w:lvlText w:val=" "/>
      <w:lvlJc w:val="left"/>
      <w:rPr>
        <w:rFonts w:ascii="Courier" w:hAnsi="Courier" w:cs="Courier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115B00FF"/>
    <w:multiLevelType w:val="hybridMultilevel"/>
    <w:tmpl w:val="8C9CB6B6"/>
    <w:lvl w:ilvl="0" w:tplc="AD88B12E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784207A2">
      <w:start w:val="1"/>
      <w:numFmt w:val="lowerRoman"/>
      <w:lvlText w:val="%3."/>
      <w:lvlJc w:val="right"/>
      <w:pPr>
        <w:ind w:left="2160" w:hanging="180"/>
      </w:pPr>
    </w:lvl>
    <w:lvl w:ilvl="3" w:tplc="49769B06">
      <w:start w:val="1"/>
      <w:numFmt w:val="decimal"/>
      <w:lvlText w:val="%4."/>
      <w:lvlJc w:val="left"/>
      <w:pPr>
        <w:ind w:left="2880" w:hanging="360"/>
      </w:pPr>
    </w:lvl>
    <w:lvl w:ilvl="4" w:tplc="BAF49F64">
      <w:start w:val="1"/>
      <w:numFmt w:val="lowerLetter"/>
      <w:lvlText w:val="%5."/>
      <w:lvlJc w:val="left"/>
      <w:pPr>
        <w:ind w:left="3600" w:hanging="360"/>
      </w:pPr>
    </w:lvl>
    <w:lvl w:ilvl="5" w:tplc="47C4A9F2">
      <w:start w:val="1"/>
      <w:numFmt w:val="lowerRoman"/>
      <w:lvlText w:val="%6."/>
      <w:lvlJc w:val="right"/>
      <w:pPr>
        <w:ind w:left="4320" w:hanging="180"/>
      </w:pPr>
    </w:lvl>
    <w:lvl w:ilvl="6" w:tplc="3A6EE68C">
      <w:start w:val="1"/>
      <w:numFmt w:val="decimal"/>
      <w:lvlText w:val="%7."/>
      <w:lvlJc w:val="left"/>
      <w:pPr>
        <w:ind w:left="5040" w:hanging="360"/>
      </w:pPr>
    </w:lvl>
    <w:lvl w:ilvl="7" w:tplc="1C3CA0D0">
      <w:start w:val="1"/>
      <w:numFmt w:val="lowerLetter"/>
      <w:lvlText w:val="%8."/>
      <w:lvlJc w:val="left"/>
      <w:pPr>
        <w:ind w:left="5760" w:hanging="360"/>
      </w:pPr>
    </w:lvl>
    <w:lvl w:ilvl="8" w:tplc="F454CF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D46F6"/>
    <w:multiLevelType w:val="hybridMultilevel"/>
    <w:tmpl w:val="2FA2CA7C"/>
    <w:lvl w:ilvl="0" w:tplc="6F128FDE">
      <w:start w:val="1"/>
      <w:numFmt w:val="lowerLetter"/>
      <w:lvlText w:val="%1."/>
      <w:lvlJc w:val="left"/>
      <w:pPr>
        <w:ind w:left="720" w:hanging="360"/>
      </w:pPr>
    </w:lvl>
    <w:lvl w:ilvl="1" w:tplc="BBF88A7A">
      <w:start w:val="1"/>
      <w:numFmt w:val="lowerLetter"/>
      <w:lvlText w:val="%2."/>
      <w:lvlJc w:val="left"/>
      <w:pPr>
        <w:ind w:left="1440" w:hanging="360"/>
      </w:pPr>
    </w:lvl>
    <w:lvl w:ilvl="2" w:tplc="CF883034">
      <w:start w:val="1"/>
      <w:numFmt w:val="lowerRoman"/>
      <w:lvlText w:val="%3."/>
      <w:lvlJc w:val="right"/>
      <w:pPr>
        <w:ind w:left="2160" w:hanging="180"/>
      </w:pPr>
    </w:lvl>
    <w:lvl w:ilvl="3" w:tplc="89CCE556">
      <w:start w:val="1"/>
      <w:numFmt w:val="decimal"/>
      <w:lvlText w:val="%4."/>
      <w:lvlJc w:val="left"/>
      <w:pPr>
        <w:ind w:left="2880" w:hanging="360"/>
      </w:pPr>
    </w:lvl>
    <w:lvl w:ilvl="4" w:tplc="9E5EE1D8">
      <w:start w:val="1"/>
      <w:numFmt w:val="lowerLetter"/>
      <w:lvlText w:val="%5."/>
      <w:lvlJc w:val="left"/>
      <w:pPr>
        <w:ind w:left="3600" w:hanging="360"/>
      </w:pPr>
    </w:lvl>
    <w:lvl w:ilvl="5" w:tplc="D4F6958E">
      <w:start w:val="1"/>
      <w:numFmt w:val="lowerRoman"/>
      <w:lvlText w:val="%6."/>
      <w:lvlJc w:val="right"/>
      <w:pPr>
        <w:ind w:left="4320" w:hanging="180"/>
      </w:pPr>
    </w:lvl>
    <w:lvl w:ilvl="6" w:tplc="07303966">
      <w:start w:val="1"/>
      <w:numFmt w:val="decimal"/>
      <w:lvlText w:val="%7."/>
      <w:lvlJc w:val="left"/>
      <w:pPr>
        <w:ind w:left="5040" w:hanging="360"/>
      </w:pPr>
    </w:lvl>
    <w:lvl w:ilvl="7" w:tplc="45D68D96">
      <w:start w:val="1"/>
      <w:numFmt w:val="lowerLetter"/>
      <w:lvlText w:val="%8."/>
      <w:lvlJc w:val="left"/>
      <w:pPr>
        <w:ind w:left="5760" w:hanging="360"/>
      </w:pPr>
    </w:lvl>
    <w:lvl w:ilvl="8" w:tplc="52FE60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F01DC"/>
    <w:multiLevelType w:val="hybridMultilevel"/>
    <w:tmpl w:val="EC96D90E"/>
    <w:lvl w:ilvl="0" w:tplc="A1CEE8EA">
      <w:start w:val="1"/>
      <w:numFmt w:val="lowerLetter"/>
      <w:lvlText w:val="%1."/>
      <w:lvlJc w:val="left"/>
      <w:pPr>
        <w:ind w:left="900" w:hanging="360"/>
      </w:pPr>
    </w:lvl>
    <w:lvl w:ilvl="1" w:tplc="1F2A06D4">
      <w:start w:val="1"/>
      <w:numFmt w:val="lowerLetter"/>
      <w:lvlText w:val="%2."/>
      <w:lvlJc w:val="left"/>
      <w:pPr>
        <w:ind w:left="1620" w:hanging="360"/>
      </w:pPr>
    </w:lvl>
    <w:lvl w:ilvl="2" w:tplc="31FAD1C8">
      <w:start w:val="1"/>
      <w:numFmt w:val="lowerRoman"/>
      <w:lvlText w:val="%3."/>
      <w:lvlJc w:val="right"/>
      <w:pPr>
        <w:ind w:left="2340" w:hanging="180"/>
      </w:pPr>
    </w:lvl>
    <w:lvl w:ilvl="3" w:tplc="8D80D7F6">
      <w:start w:val="1"/>
      <w:numFmt w:val="decimal"/>
      <w:lvlText w:val="%4."/>
      <w:lvlJc w:val="left"/>
      <w:pPr>
        <w:ind w:left="3060" w:hanging="360"/>
      </w:pPr>
    </w:lvl>
    <w:lvl w:ilvl="4" w:tplc="9A92558C">
      <w:start w:val="1"/>
      <w:numFmt w:val="lowerLetter"/>
      <w:lvlText w:val="%5."/>
      <w:lvlJc w:val="left"/>
      <w:pPr>
        <w:ind w:left="3780" w:hanging="360"/>
      </w:pPr>
    </w:lvl>
    <w:lvl w:ilvl="5" w:tplc="58B823AC">
      <w:start w:val="1"/>
      <w:numFmt w:val="lowerRoman"/>
      <w:lvlText w:val="%6."/>
      <w:lvlJc w:val="right"/>
      <w:pPr>
        <w:ind w:left="4500" w:hanging="180"/>
      </w:pPr>
    </w:lvl>
    <w:lvl w:ilvl="6" w:tplc="C130DD10">
      <w:start w:val="1"/>
      <w:numFmt w:val="decimal"/>
      <w:lvlText w:val="%7."/>
      <w:lvlJc w:val="left"/>
      <w:pPr>
        <w:ind w:left="5220" w:hanging="360"/>
      </w:pPr>
    </w:lvl>
    <w:lvl w:ilvl="7" w:tplc="5AF26214">
      <w:start w:val="1"/>
      <w:numFmt w:val="lowerLetter"/>
      <w:lvlText w:val="%8."/>
      <w:lvlJc w:val="left"/>
      <w:pPr>
        <w:ind w:left="5940" w:hanging="360"/>
      </w:pPr>
    </w:lvl>
    <w:lvl w:ilvl="8" w:tplc="03ECAE22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3423799"/>
    <w:multiLevelType w:val="hybridMultilevel"/>
    <w:tmpl w:val="512C7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74D7"/>
    <w:multiLevelType w:val="hybridMultilevel"/>
    <w:tmpl w:val="7BD058AE"/>
    <w:lvl w:ilvl="0" w:tplc="73608FC8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A30B94"/>
    <w:multiLevelType w:val="hybridMultilevel"/>
    <w:tmpl w:val="E18C3FC2"/>
    <w:lvl w:ilvl="0" w:tplc="B3F2D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692B71"/>
    <w:multiLevelType w:val="hybridMultilevel"/>
    <w:tmpl w:val="79F06D4A"/>
    <w:lvl w:ilvl="0" w:tplc="AE9AB910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406A9B82">
      <w:start w:val="1"/>
      <w:numFmt w:val="lowerRoman"/>
      <w:lvlText w:val="%3."/>
      <w:lvlJc w:val="right"/>
      <w:pPr>
        <w:ind w:left="2160" w:hanging="180"/>
      </w:pPr>
    </w:lvl>
    <w:lvl w:ilvl="3" w:tplc="4C5CD192">
      <w:start w:val="1"/>
      <w:numFmt w:val="decimal"/>
      <w:lvlText w:val="%4."/>
      <w:lvlJc w:val="left"/>
      <w:pPr>
        <w:ind w:left="2880" w:hanging="360"/>
      </w:pPr>
    </w:lvl>
    <w:lvl w:ilvl="4" w:tplc="5B424CF0">
      <w:start w:val="1"/>
      <w:numFmt w:val="lowerLetter"/>
      <w:lvlText w:val="%5."/>
      <w:lvlJc w:val="left"/>
      <w:pPr>
        <w:ind w:left="3600" w:hanging="360"/>
      </w:pPr>
    </w:lvl>
    <w:lvl w:ilvl="5" w:tplc="1E3E8406">
      <w:start w:val="1"/>
      <w:numFmt w:val="lowerRoman"/>
      <w:lvlText w:val="%6."/>
      <w:lvlJc w:val="right"/>
      <w:pPr>
        <w:ind w:left="4320" w:hanging="180"/>
      </w:pPr>
    </w:lvl>
    <w:lvl w:ilvl="6" w:tplc="64EE5DDA">
      <w:start w:val="1"/>
      <w:numFmt w:val="decimal"/>
      <w:lvlText w:val="%7."/>
      <w:lvlJc w:val="left"/>
      <w:pPr>
        <w:ind w:left="5040" w:hanging="360"/>
      </w:pPr>
    </w:lvl>
    <w:lvl w:ilvl="7" w:tplc="EF5086A8">
      <w:start w:val="1"/>
      <w:numFmt w:val="lowerLetter"/>
      <w:lvlText w:val="%8."/>
      <w:lvlJc w:val="left"/>
      <w:pPr>
        <w:ind w:left="5760" w:hanging="360"/>
      </w:pPr>
    </w:lvl>
    <w:lvl w:ilvl="8" w:tplc="7CE4B9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F6EEE"/>
    <w:multiLevelType w:val="hybridMultilevel"/>
    <w:tmpl w:val="00B476F0"/>
    <w:lvl w:ilvl="0" w:tplc="CCE624CE">
      <w:start w:val="1"/>
      <w:numFmt w:val="low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1" w15:restartNumberingAfterBreak="0">
    <w:nsid w:val="49B84AE7"/>
    <w:multiLevelType w:val="hybridMultilevel"/>
    <w:tmpl w:val="AA029430"/>
    <w:lvl w:ilvl="0" w:tplc="73608FC8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34BF9"/>
    <w:multiLevelType w:val="hybridMultilevel"/>
    <w:tmpl w:val="00168B76"/>
    <w:lvl w:ilvl="0" w:tplc="D14C10FC">
      <w:start w:val="1"/>
      <w:numFmt w:val="low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6401AA"/>
    <w:multiLevelType w:val="hybridMultilevel"/>
    <w:tmpl w:val="2D72B738"/>
    <w:lvl w:ilvl="0" w:tplc="8B4E96CE">
      <w:start w:val="1"/>
      <w:numFmt w:val="decimal"/>
      <w:lvlText w:val="%1."/>
      <w:lvlJc w:val="left"/>
      <w:pPr>
        <w:ind w:left="720" w:hanging="360"/>
      </w:pPr>
    </w:lvl>
    <w:lvl w:ilvl="1" w:tplc="06EC09E4">
      <w:start w:val="1"/>
      <w:numFmt w:val="lowerLetter"/>
      <w:lvlText w:val="%2."/>
      <w:lvlJc w:val="left"/>
      <w:pPr>
        <w:ind w:left="1440" w:hanging="360"/>
      </w:pPr>
    </w:lvl>
    <w:lvl w:ilvl="2" w:tplc="F1E8EB06">
      <w:start w:val="1"/>
      <w:numFmt w:val="lowerRoman"/>
      <w:lvlText w:val="%3."/>
      <w:lvlJc w:val="right"/>
      <w:pPr>
        <w:ind w:left="2160" w:hanging="180"/>
      </w:pPr>
    </w:lvl>
    <w:lvl w:ilvl="3" w:tplc="C388EC96">
      <w:start w:val="1"/>
      <w:numFmt w:val="decimal"/>
      <w:lvlText w:val="%4."/>
      <w:lvlJc w:val="left"/>
      <w:pPr>
        <w:ind w:left="2880" w:hanging="360"/>
      </w:pPr>
    </w:lvl>
    <w:lvl w:ilvl="4" w:tplc="CE30A1A6">
      <w:start w:val="1"/>
      <w:numFmt w:val="lowerLetter"/>
      <w:lvlText w:val="%5."/>
      <w:lvlJc w:val="left"/>
      <w:pPr>
        <w:ind w:left="3600" w:hanging="360"/>
      </w:pPr>
    </w:lvl>
    <w:lvl w:ilvl="5" w:tplc="D4D48460">
      <w:start w:val="1"/>
      <w:numFmt w:val="lowerRoman"/>
      <w:lvlText w:val="%6."/>
      <w:lvlJc w:val="right"/>
      <w:pPr>
        <w:ind w:left="4320" w:hanging="180"/>
      </w:pPr>
    </w:lvl>
    <w:lvl w:ilvl="6" w:tplc="ED463782">
      <w:start w:val="1"/>
      <w:numFmt w:val="decimal"/>
      <w:lvlText w:val="%7."/>
      <w:lvlJc w:val="left"/>
      <w:pPr>
        <w:ind w:left="5040" w:hanging="360"/>
      </w:pPr>
    </w:lvl>
    <w:lvl w:ilvl="7" w:tplc="CFD84E9C">
      <w:start w:val="1"/>
      <w:numFmt w:val="lowerLetter"/>
      <w:lvlText w:val="%8."/>
      <w:lvlJc w:val="left"/>
      <w:pPr>
        <w:ind w:left="5760" w:hanging="360"/>
      </w:pPr>
    </w:lvl>
    <w:lvl w:ilvl="8" w:tplc="2280F4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11"/>
  </w:num>
  <w:num w:numId="9">
    <w:abstractNumId w:val="7"/>
  </w:num>
  <w:num w:numId="10">
    <w:abstractNumId w:val="10"/>
  </w:num>
  <w:num w:numId="11">
    <w:abstractNumId w:val="6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9F"/>
    <w:rsid w:val="0000404A"/>
    <w:rsid w:val="000507D8"/>
    <w:rsid w:val="00073793"/>
    <w:rsid w:val="000B474D"/>
    <w:rsid w:val="000B6673"/>
    <w:rsid w:val="00112ABC"/>
    <w:rsid w:val="00115DD9"/>
    <w:rsid w:val="0015218E"/>
    <w:rsid w:val="001541AF"/>
    <w:rsid w:val="00197299"/>
    <w:rsid w:val="001F639A"/>
    <w:rsid w:val="002215DC"/>
    <w:rsid w:val="0022751D"/>
    <w:rsid w:val="00243D9E"/>
    <w:rsid w:val="00247056"/>
    <w:rsid w:val="00276D65"/>
    <w:rsid w:val="002A76A9"/>
    <w:rsid w:val="002B1079"/>
    <w:rsid w:val="00373867"/>
    <w:rsid w:val="00375B2B"/>
    <w:rsid w:val="00391768"/>
    <w:rsid w:val="003B5586"/>
    <w:rsid w:val="00405FA1"/>
    <w:rsid w:val="00410F7B"/>
    <w:rsid w:val="00420125"/>
    <w:rsid w:val="00434A74"/>
    <w:rsid w:val="004365C3"/>
    <w:rsid w:val="00485FFA"/>
    <w:rsid w:val="004A1923"/>
    <w:rsid w:val="004B4FE0"/>
    <w:rsid w:val="004C1689"/>
    <w:rsid w:val="004D53C7"/>
    <w:rsid w:val="0055605D"/>
    <w:rsid w:val="00583074"/>
    <w:rsid w:val="005E017E"/>
    <w:rsid w:val="00611A4A"/>
    <w:rsid w:val="0063786A"/>
    <w:rsid w:val="006571AE"/>
    <w:rsid w:val="00663E46"/>
    <w:rsid w:val="006A2903"/>
    <w:rsid w:val="006A46F0"/>
    <w:rsid w:val="006A7182"/>
    <w:rsid w:val="006D286F"/>
    <w:rsid w:val="006E3FEE"/>
    <w:rsid w:val="006F5CE5"/>
    <w:rsid w:val="007323EB"/>
    <w:rsid w:val="00765CD3"/>
    <w:rsid w:val="00771F3A"/>
    <w:rsid w:val="00772BB9"/>
    <w:rsid w:val="007A4AD2"/>
    <w:rsid w:val="007B528A"/>
    <w:rsid w:val="007B6CB6"/>
    <w:rsid w:val="00810122"/>
    <w:rsid w:val="008103DC"/>
    <w:rsid w:val="00812CD2"/>
    <w:rsid w:val="00816F12"/>
    <w:rsid w:val="00822189"/>
    <w:rsid w:val="00826FE4"/>
    <w:rsid w:val="00833FA6"/>
    <w:rsid w:val="00877869"/>
    <w:rsid w:val="008B0449"/>
    <w:rsid w:val="008D772C"/>
    <w:rsid w:val="00950229"/>
    <w:rsid w:val="00956E6A"/>
    <w:rsid w:val="00966198"/>
    <w:rsid w:val="00996137"/>
    <w:rsid w:val="009A6519"/>
    <w:rsid w:val="009F13DA"/>
    <w:rsid w:val="00A21360"/>
    <w:rsid w:val="00A226C7"/>
    <w:rsid w:val="00A267CC"/>
    <w:rsid w:val="00A32581"/>
    <w:rsid w:val="00A63703"/>
    <w:rsid w:val="00AC0341"/>
    <w:rsid w:val="00B219EE"/>
    <w:rsid w:val="00B321EA"/>
    <w:rsid w:val="00B47ACA"/>
    <w:rsid w:val="00BA57B3"/>
    <w:rsid w:val="00BA78C1"/>
    <w:rsid w:val="00BC3761"/>
    <w:rsid w:val="00BC5436"/>
    <w:rsid w:val="00BD091B"/>
    <w:rsid w:val="00C07375"/>
    <w:rsid w:val="00C1436C"/>
    <w:rsid w:val="00C63B03"/>
    <w:rsid w:val="00C772A1"/>
    <w:rsid w:val="00C85129"/>
    <w:rsid w:val="00CB1D81"/>
    <w:rsid w:val="00CE7E0F"/>
    <w:rsid w:val="00D46AB9"/>
    <w:rsid w:val="00D50F9F"/>
    <w:rsid w:val="00D95214"/>
    <w:rsid w:val="00D9667F"/>
    <w:rsid w:val="00DB3777"/>
    <w:rsid w:val="00DE6D8F"/>
    <w:rsid w:val="00E0364D"/>
    <w:rsid w:val="00E34D29"/>
    <w:rsid w:val="00E35EF3"/>
    <w:rsid w:val="00E436F8"/>
    <w:rsid w:val="00E56FAF"/>
    <w:rsid w:val="00E671FE"/>
    <w:rsid w:val="00E77D30"/>
    <w:rsid w:val="00E81BF1"/>
    <w:rsid w:val="00E94BC6"/>
    <w:rsid w:val="00F17442"/>
    <w:rsid w:val="00F3520D"/>
    <w:rsid w:val="00F47490"/>
    <w:rsid w:val="00F51AA6"/>
    <w:rsid w:val="00F52809"/>
    <w:rsid w:val="00F7599F"/>
    <w:rsid w:val="00FA54B4"/>
    <w:rsid w:val="00FD55BC"/>
    <w:rsid w:val="01A0D8D1"/>
    <w:rsid w:val="03A3D5D5"/>
    <w:rsid w:val="04A6D8D8"/>
    <w:rsid w:val="0DC8B65D"/>
    <w:rsid w:val="127270EA"/>
    <w:rsid w:val="13692FC4"/>
    <w:rsid w:val="187F1758"/>
    <w:rsid w:val="1C227943"/>
    <w:rsid w:val="1FB2EB43"/>
    <w:rsid w:val="25591FBA"/>
    <w:rsid w:val="2B36CA81"/>
    <w:rsid w:val="2B66B935"/>
    <w:rsid w:val="2BEBB4E7"/>
    <w:rsid w:val="30071066"/>
    <w:rsid w:val="34C4B32B"/>
    <w:rsid w:val="35691078"/>
    <w:rsid w:val="3784D6AB"/>
    <w:rsid w:val="4A25CC2F"/>
    <w:rsid w:val="4EA1BDE3"/>
    <w:rsid w:val="4EE33D1E"/>
    <w:rsid w:val="4F19FD67"/>
    <w:rsid w:val="4FC570F3"/>
    <w:rsid w:val="584EA897"/>
    <w:rsid w:val="5870F707"/>
    <w:rsid w:val="5993E28B"/>
    <w:rsid w:val="5E89837A"/>
    <w:rsid w:val="6011325D"/>
    <w:rsid w:val="6073FF65"/>
    <w:rsid w:val="64007BCE"/>
    <w:rsid w:val="68F8F9FC"/>
    <w:rsid w:val="69027E92"/>
    <w:rsid w:val="6A96CFF0"/>
    <w:rsid w:val="7072FE5A"/>
    <w:rsid w:val="70CC25C1"/>
    <w:rsid w:val="72827BD8"/>
    <w:rsid w:val="74D5BBAE"/>
    <w:rsid w:val="7556F2B8"/>
    <w:rsid w:val="75FC7070"/>
    <w:rsid w:val="76696CB3"/>
    <w:rsid w:val="772D0AF6"/>
    <w:rsid w:val="780B03DF"/>
    <w:rsid w:val="7B056413"/>
    <w:rsid w:val="7C0AC684"/>
    <w:rsid w:val="7CD6F2E9"/>
    <w:rsid w:val="7D49A689"/>
    <w:rsid w:val="7EE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F70FD2"/>
  <w15:chartTrackingRefBased/>
  <w15:docId w15:val="{44267079-5D32-48DA-ABA4-4F974398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560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E0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17E"/>
    <w:rPr>
      <w:rFonts w:ascii="Courier" w:hAnsi="Courier" w:cs="Courier"/>
      <w:lang w:eastAsia="en-US"/>
    </w:rPr>
  </w:style>
  <w:style w:type="paragraph" w:styleId="Footer">
    <w:name w:val="footer"/>
    <w:basedOn w:val="Normal"/>
    <w:link w:val="FooterChar"/>
    <w:uiPriority w:val="99"/>
    <w:rsid w:val="005E0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7E"/>
    <w:rPr>
      <w:rFonts w:ascii="Courier" w:hAnsi="Courier" w:cs="Courier"/>
      <w:lang w:eastAsia="en-US"/>
    </w:rPr>
  </w:style>
  <w:style w:type="paragraph" w:customStyle="1" w:styleId="Body">
    <w:name w:val="Body"/>
    <w:rsid w:val="005E017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suppressAutoHyphens/>
      <w:ind w:left="720" w:hanging="720"/>
    </w:pPr>
    <w:rPr>
      <w:rFonts w:ascii="Arial" w:eastAsia="Arial Unicode MS" w:hAnsi="Arial" w:cs="Arial Unicode MS"/>
      <w:color w:val="00000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rsid w:val="005E017E"/>
    <w:pPr>
      <w:widowControl/>
      <w:autoSpaceDE/>
      <w:autoSpaceDN/>
      <w:adjustRightInd/>
      <w:spacing w:beforeLines="1" w:afterLines="1"/>
    </w:pPr>
    <w:rPr>
      <w:rFonts w:ascii="Times" w:hAnsi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88902-490B-4EB4-9A83-8AA80AD2A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EFBC73-2FC7-46F9-96B6-1604B9586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A24E3-88F8-472B-833C-6B7A109F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 215, Proposed C. O.</vt:lpstr>
    </vt:vector>
  </TitlesOfParts>
  <Company>GCCCD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 215, Proposed C. O.</dc:title>
  <dc:subject/>
  <dc:creator>BG</dc:creator>
  <cp:keywords/>
  <cp:lastModifiedBy>Windows User</cp:lastModifiedBy>
  <cp:revision>3</cp:revision>
  <cp:lastPrinted>2013-09-18T03:17:00Z</cp:lastPrinted>
  <dcterms:created xsi:type="dcterms:W3CDTF">2021-08-03T18:56:00Z</dcterms:created>
  <dcterms:modified xsi:type="dcterms:W3CDTF">2021-08-04T19:29:00Z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