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66" w:rsidRPr="00254F49" w:rsidRDefault="00254F49" w:rsidP="00254F49">
      <w:pPr>
        <w:spacing w:line="240" w:lineRule="auto"/>
        <w:jc w:val="center"/>
        <w:rPr>
          <w:rFonts w:ascii="Arial" w:hAnsi="Arial" w:cs="Arial"/>
          <w:sz w:val="20"/>
          <w:szCs w:val="20"/>
        </w:rPr>
      </w:pPr>
      <w:r w:rsidRPr="00254F49">
        <w:rPr>
          <w:rFonts w:ascii="Arial" w:hAnsi="Arial" w:cs="Arial"/>
          <w:sz w:val="20"/>
          <w:szCs w:val="20"/>
        </w:rPr>
        <w:t>GROSSMONT COLLEGE</w:t>
      </w:r>
    </w:p>
    <w:p w:rsidR="00254F49" w:rsidRPr="00AC7AF0" w:rsidRDefault="00254F49" w:rsidP="00254F49">
      <w:pPr>
        <w:spacing w:line="240" w:lineRule="auto"/>
        <w:jc w:val="center"/>
        <w:rPr>
          <w:rFonts w:ascii="Arial" w:hAnsi="Arial" w:cs="Arial"/>
          <w:sz w:val="20"/>
          <w:szCs w:val="20"/>
          <w:u w:val="single"/>
        </w:rPr>
      </w:pPr>
      <w:r w:rsidRPr="00AC7AF0">
        <w:rPr>
          <w:rFonts w:ascii="Arial" w:hAnsi="Arial" w:cs="Arial"/>
          <w:sz w:val="20"/>
          <w:szCs w:val="20"/>
          <w:u w:val="single"/>
        </w:rPr>
        <w:t>Official Course Outline</w:t>
      </w:r>
    </w:p>
    <w:p w:rsidR="00254F49" w:rsidRPr="00254F49" w:rsidRDefault="00254F49" w:rsidP="00254F49">
      <w:pPr>
        <w:spacing w:line="240" w:lineRule="auto"/>
        <w:jc w:val="both"/>
        <w:rPr>
          <w:rFonts w:ascii="Arial" w:hAnsi="Arial" w:cs="Arial"/>
          <w:sz w:val="20"/>
          <w:szCs w:val="20"/>
          <w:u w:val="single"/>
        </w:rPr>
      </w:pPr>
      <w:r w:rsidRPr="00254F49">
        <w:rPr>
          <w:rFonts w:ascii="Arial" w:hAnsi="Arial" w:cs="Arial"/>
          <w:sz w:val="20"/>
          <w:szCs w:val="20"/>
          <w:u w:val="single"/>
        </w:rPr>
        <w:t>ENGLISH 099 – ACCELERATED PREPARATION FOR COLLEGE READING, REASONING, AND WRITING</w:t>
      </w:r>
    </w:p>
    <w:p w:rsidR="00254F49" w:rsidRDefault="00254F49" w:rsidP="00254F49">
      <w:pPr>
        <w:tabs>
          <w:tab w:val="left" w:pos="360"/>
        </w:tabs>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254F49">
        <w:rPr>
          <w:rFonts w:ascii="Arial" w:hAnsi="Arial" w:cs="Arial"/>
          <w:sz w:val="20"/>
          <w:szCs w:val="20"/>
          <w:u w:val="single"/>
        </w:rPr>
        <w:t>Course Number</w:t>
      </w:r>
      <w:r>
        <w:rPr>
          <w:rFonts w:ascii="Arial" w:hAnsi="Arial" w:cs="Arial"/>
          <w:sz w:val="20"/>
          <w:szCs w:val="20"/>
        </w:rPr>
        <w:tab/>
      </w:r>
      <w:r>
        <w:rPr>
          <w:rFonts w:ascii="Arial" w:hAnsi="Arial" w:cs="Arial"/>
          <w:sz w:val="20"/>
          <w:szCs w:val="20"/>
        </w:rPr>
        <w:tab/>
      </w:r>
      <w:r w:rsidRPr="00254F49">
        <w:rPr>
          <w:rFonts w:ascii="Arial" w:hAnsi="Arial" w:cs="Arial"/>
          <w:sz w:val="20"/>
          <w:szCs w:val="20"/>
          <w:u w:val="single"/>
        </w:rPr>
        <w:t>Course Title</w:t>
      </w:r>
      <w:r>
        <w:rPr>
          <w:rFonts w:ascii="Arial" w:hAnsi="Arial" w:cs="Arial"/>
          <w:sz w:val="20"/>
          <w:szCs w:val="20"/>
        </w:rPr>
        <w:tab/>
      </w:r>
      <w:r>
        <w:rPr>
          <w:rFonts w:ascii="Arial" w:hAnsi="Arial" w:cs="Arial"/>
          <w:sz w:val="20"/>
          <w:szCs w:val="20"/>
        </w:rPr>
        <w:tab/>
      </w:r>
      <w:r>
        <w:rPr>
          <w:rFonts w:ascii="Arial" w:hAnsi="Arial" w:cs="Arial"/>
          <w:sz w:val="20"/>
          <w:szCs w:val="20"/>
        </w:rPr>
        <w:tab/>
      </w:r>
      <w:r w:rsidRPr="00254F49">
        <w:rPr>
          <w:rFonts w:ascii="Arial" w:hAnsi="Arial" w:cs="Arial"/>
          <w:sz w:val="20"/>
          <w:szCs w:val="20"/>
          <w:u w:val="single"/>
        </w:rPr>
        <w:t>Semester Units</w:t>
      </w:r>
      <w:r>
        <w:rPr>
          <w:rFonts w:ascii="Arial" w:hAnsi="Arial" w:cs="Arial"/>
          <w:sz w:val="20"/>
          <w:szCs w:val="20"/>
        </w:rPr>
        <w:tab/>
      </w:r>
      <w:r>
        <w:rPr>
          <w:rFonts w:ascii="Arial" w:hAnsi="Arial" w:cs="Arial"/>
          <w:sz w:val="20"/>
          <w:szCs w:val="20"/>
        </w:rPr>
        <w:tab/>
      </w:r>
      <w:r w:rsidRPr="00254F49">
        <w:rPr>
          <w:rFonts w:ascii="Arial" w:hAnsi="Arial" w:cs="Arial"/>
          <w:sz w:val="20"/>
          <w:szCs w:val="20"/>
          <w:u w:val="single"/>
        </w:rPr>
        <w:t>Semester Hours</w:t>
      </w:r>
    </w:p>
    <w:p w:rsidR="00254F49" w:rsidRPr="00254F49" w:rsidRDefault="00254F49" w:rsidP="00254F49">
      <w:pPr>
        <w:spacing w:after="0" w:line="240" w:lineRule="auto"/>
        <w:jc w:val="both"/>
        <w:rPr>
          <w:rFonts w:ascii="Arial" w:hAnsi="Arial" w:cs="Arial"/>
          <w:i/>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54F49" w:rsidRDefault="00254F49" w:rsidP="002B51F1">
      <w:pPr>
        <w:spacing w:after="0" w:line="240" w:lineRule="auto"/>
        <w:ind w:firstLine="360"/>
        <w:jc w:val="both"/>
        <w:rPr>
          <w:rFonts w:ascii="Arial" w:hAnsi="Arial" w:cs="Arial"/>
          <w:sz w:val="20"/>
          <w:szCs w:val="20"/>
        </w:rPr>
      </w:pPr>
      <w:r>
        <w:rPr>
          <w:rFonts w:ascii="Arial" w:hAnsi="Arial" w:cs="Arial"/>
          <w:sz w:val="20"/>
          <w:szCs w:val="20"/>
        </w:rPr>
        <w:t>ENGL 099</w:t>
      </w:r>
      <w:r>
        <w:rPr>
          <w:rFonts w:ascii="Arial" w:hAnsi="Arial" w:cs="Arial"/>
          <w:sz w:val="20"/>
          <w:szCs w:val="20"/>
        </w:rPr>
        <w:tab/>
      </w:r>
      <w:r>
        <w:rPr>
          <w:rFonts w:ascii="Arial" w:hAnsi="Arial" w:cs="Arial"/>
          <w:sz w:val="20"/>
          <w:szCs w:val="20"/>
        </w:rPr>
        <w:tab/>
      </w:r>
      <w:r w:rsidR="002B51F1">
        <w:rPr>
          <w:rFonts w:ascii="Arial" w:hAnsi="Arial" w:cs="Arial"/>
          <w:sz w:val="20"/>
          <w:szCs w:val="20"/>
        </w:rPr>
        <w:tab/>
      </w:r>
      <w:r>
        <w:rPr>
          <w:rFonts w:ascii="Arial" w:hAnsi="Arial" w:cs="Arial"/>
          <w:sz w:val="20"/>
          <w:szCs w:val="20"/>
        </w:rPr>
        <w:t>Accelerated Preparation</w:t>
      </w:r>
      <w:r>
        <w:rPr>
          <w:rFonts w:ascii="Arial" w:hAnsi="Arial" w:cs="Arial"/>
          <w:sz w:val="20"/>
          <w:szCs w:val="20"/>
        </w:rPr>
        <w:tab/>
      </w:r>
      <w:r>
        <w:rPr>
          <w:rFonts w:ascii="Arial" w:hAnsi="Arial" w:cs="Arial"/>
          <w:sz w:val="20"/>
          <w:szCs w:val="20"/>
        </w:rPr>
        <w:tab/>
      </w:r>
      <w:r>
        <w:rPr>
          <w:rFonts w:ascii="Arial" w:hAnsi="Arial" w:cs="Arial"/>
          <w:sz w:val="20"/>
          <w:szCs w:val="20"/>
        </w:rPr>
        <w:tab/>
        <w:t>5</w:t>
      </w:r>
      <w:r>
        <w:rPr>
          <w:rFonts w:ascii="Arial" w:hAnsi="Arial" w:cs="Arial"/>
          <w:sz w:val="20"/>
          <w:szCs w:val="20"/>
        </w:rPr>
        <w:tab/>
      </w:r>
      <w:r>
        <w:rPr>
          <w:rFonts w:ascii="Arial" w:hAnsi="Arial" w:cs="Arial"/>
          <w:sz w:val="20"/>
          <w:szCs w:val="20"/>
        </w:rPr>
        <w:tab/>
        <w:t>5 hours lecture: 80-90 hours</w:t>
      </w:r>
    </w:p>
    <w:p w:rsidR="00254F49" w:rsidRDefault="00254F49" w:rsidP="00254F49">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For College Reading,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160-180 outside-of-class </w:t>
      </w:r>
    </w:p>
    <w:p w:rsidR="00254F49" w:rsidRDefault="00254F49" w:rsidP="00254F49">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Reasoning, and Writing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hours</w:t>
      </w:r>
    </w:p>
    <w:p w:rsidR="00254F49" w:rsidRDefault="00254F49" w:rsidP="00254F49">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240-270 total hours</w:t>
      </w:r>
    </w:p>
    <w:p w:rsidR="00254F49" w:rsidRDefault="00254F49" w:rsidP="00254F49">
      <w:pPr>
        <w:spacing w:after="0" w:line="240" w:lineRule="auto"/>
        <w:jc w:val="both"/>
        <w:rPr>
          <w:rFonts w:ascii="Arial" w:hAnsi="Arial" w:cs="Arial"/>
          <w:sz w:val="20"/>
          <w:szCs w:val="20"/>
        </w:rPr>
      </w:pPr>
    </w:p>
    <w:p w:rsidR="00254F49" w:rsidRDefault="00254F49" w:rsidP="002B51F1">
      <w:pPr>
        <w:tabs>
          <w:tab w:val="left" w:pos="360"/>
        </w:tabs>
        <w:spacing w:after="0" w:line="240" w:lineRule="auto"/>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2B51F1">
        <w:rPr>
          <w:rFonts w:ascii="Arial" w:hAnsi="Arial" w:cs="Arial"/>
          <w:sz w:val="20"/>
          <w:szCs w:val="20"/>
          <w:u w:val="single"/>
        </w:rPr>
        <w:t>Prerequisite</w:t>
      </w:r>
    </w:p>
    <w:p w:rsidR="002B51F1" w:rsidRDefault="002B51F1" w:rsidP="002B51F1">
      <w:pPr>
        <w:tabs>
          <w:tab w:val="left" w:pos="360"/>
        </w:tabs>
        <w:spacing w:after="0" w:line="240" w:lineRule="auto"/>
        <w:ind w:left="360" w:hanging="360"/>
        <w:jc w:val="both"/>
        <w:rPr>
          <w:rFonts w:ascii="Arial" w:hAnsi="Arial" w:cs="Arial"/>
          <w:sz w:val="20"/>
          <w:szCs w:val="20"/>
        </w:rPr>
      </w:pPr>
      <w:r>
        <w:rPr>
          <w:rFonts w:ascii="Arial" w:hAnsi="Arial" w:cs="Arial"/>
          <w:sz w:val="20"/>
          <w:szCs w:val="20"/>
        </w:rPr>
        <w:tab/>
      </w:r>
    </w:p>
    <w:p w:rsidR="002B51F1" w:rsidRDefault="002B51F1" w:rsidP="002B51F1">
      <w:pPr>
        <w:tabs>
          <w:tab w:val="left" w:pos="360"/>
        </w:tabs>
        <w:spacing w:after="0" w:line="240" w:lineRule="auto"/>
        <w:ind w:left="360" w:hanging="360"/>
        <w:jc w:val="both"/>
        <w:rPr>
          <w:rFonts w:ascii="Arial" w:hAnsi="Arial" w:cs="Arial"/>
          <w:sz w:val="20"/>
          <w:szCs w:val="20"/>
        </w:rPr>
      </w:pPr>
      <w:r>
        <w:rPr>
          <w:rFonts w:ascii="Arial" w:hAnsi="Arial" w:cs="Arial"/>
          <w:sz w:val="20"/>
          <w:szCs w:val="20"/>
        </w:rPr>
        <w:tab/>
      </w:r>
      <w:r w:rsidRPr="00A63FEA">
        <w:rPr>
          <w:rFonts w:ascii="Arial" w:hAnsi="Arial" w:cs="Arial"/>
          <w:sz w:val="20"/>
          <w:szCs w:val="20"/>
        </w:rPr>
        <w:t>Assessment recommendation for English 098.</w:t>
      </w:r>
    </w:p>
    <w:p w:rsidR="002B51F1" w:rsidRDefault="002B51F1" w:rsidP="002B51F1">
      <w:pPr>
        <w:tabs>
          <w:tab w:val="left" w:pos="360"/>
        </w:tabs>
        <w:spacing w:after="0" w:line="240" w:lineRule="auto"/>
        <w:ind w:left="360" w:hanging="360"/>
        <w:jc w:val="both"/>
        <w:rPr>
          <w:rFonts w:ascii="Arial" w:hAnsi="Arial" w:cs="Arial"/>
          <w:sz w:val="20"/>
          <w:szCs w:val="20"/>
        </w:rPr>
      </w:pPr>
    </w:p>
    <w:p w:rsidR="002B51F1" w:rsidRDefault="002B51F1" w:rsidP="002B51F1">
      <w:pPr>
        <w:tabs>
          <w:tab w:val="left" w:pos="360"/>
        </w:tabs>
        <w:spacing w:after="0" w:line="240" w:lineRule="auto"/>
        <w:ind w:left="360" w:hanging="360"/>
        <w:jc w:val="both"/>
        <w:rPr>
          <w:rFonts w:ascii="Arial" w:hAnsi="Arial" w:cs="Arial"/>
          <w:sz w:val="20"/>
          <w:szCs w:val="20"/>
        </w:rPr>
      </w:pPr>
      <w:r>
        <w:rPr>
          <w:rFonts w:ascii="Arial" w:hAnsi="Arial" w:cs="Arial"/>
          <w:sz w:val="20"/>
          <w:szCs w:val="20"/>
        </w:rPr>
        <w:tab/>
      </w:r>
      <w:r>
        <w:rPr>
          <w:rFonts w:ascii="Arial" w:hAnsi="Arial" w:cs="Arial"/>
          <w:sz w:val="20"/>
          <w:szCs w:val="20"/>
          <w:u w:val="single"/>
        </w:rPr>
        <w:t>Corequisite</w:t>
      </w:r>
    </w:p>
    <w:p w:rsidR="002B51F1" w:rsidRDefault="002B51F1" w:rsidP="002B51F1">
      <w:pPr>
        <w:tabs>
          <w:tab w:val="left" w:pos="360"/>
        </w:tabs>
        <w:spacing w:after="0" w:line="240" w:lineRule="auto"/>
        <w:ind w:left="360" w:hanging="360"/>
        <w:jc w:val="both"/>
        <w:rPr>
          <w:rFonts w:ascii="Arial" w:hAnsi="Arial" w:cs="Arial"/>
          <w:sz w:val="20"/>
          <w:szCs w:val="20"/>
        </w:rPr>
      </w:pPr>
    </w:p>
    <w:p w:rsidR="002B51F1" w:rsidRDefault="002B51F1" w:rsidP="002B51F1">
      <w:pPr>
        <w:tabs>
          <w:tab w:val="left" w:pos="360"/>
        </w:tabs>
        <w:spacing w:after="0" w:line="240" w:lineRule="auto"/>
        <w:ind w:left="360" w:hanging="360"/>
        <w:jc w:val="both"/>
        <w:rPr>
          <w:rFonts w:ascii="Arial" w:hAnsi="Arial" w:cs="Arial"/>
          <w:sz w:val="20"/>
          <w:szCs w:val="20"/>
        </w:rPr>
      </w:pPr>
      <w:r>
        <w:rPr>
          <w:rFonts w:ascii="Arial" w:hAnsi="Arial" w:cs="Arial"/>
          <w:sz w:val="20"/>
          <w:szCs w:val="20"/>
        </w:rPr>
        <w:tab/>
        <w:t>None</w:t>
      </w:r>
    </w:p>
    <w:p w:rsidR="002B51F1" w:rsidRDefault="002B51F1" w:rsidP="002B51F1">
      <w:pPr>
        <w:tabs>
          <w:tab w:val="left" w:pos="360"/>
        </w:tabs>
        <w:spacing w:after="0" w:line="240" w:lineRule="auto"/>
        <w:ind w:left="360" w:hanging="360"/>
        <w:jc w:val="both"/>
        <w:rPr>
          <w:rFonts w:ascii="Arial" w:hAnsi="Arial" w:cs="Arial"/>
          <w:sz w:val="20"/>
          <w:szCs w:val="20"/>
        </w:rPr>
      </w:pPr>
    </w:p>
    <w:p w:rsidR="002B51F1" w:rsidRDefault="002B51F1" w:rsidP="002B51F1">
      <w:pPr>
        <w:tabs>
          <w:tab w:val="left" w:pos="360"/>
        </w:tabs>
        <w:spacing w:after="0" w:line="240" w:lineRule="auto"/>
        <w:ind w:left="360" w:hanging="360"/>
        <w:jc w:val="both"/>
        <w:rPr>
          <w:rFonts w:ascii="Arial" w:hAnsi="Arial" w:cs="Arial"/>
          <w:sz w:val="20"/>
          <w:szCs w:val="20"/>
        </w:rPr>
      </w:pPr>
      <w:r>
        <w:rPr>
          <w:rFonts w:ascii="Arial" w:hAnsi="Arial" w:cs="Arial"/>
          <w:sz w:val="20"/>
          <w:szCs w:val="20"/>
        </w:rPr>
        <w:tab/>
      </w:r>
      <w:r>
        <w:rPr>
          <w:rFonts w:ascii="Arial" w:hAnsi="Arial" w:cs="Arial"/>
          <w:sz w:val="20"/>
          <w:szCs w:val="20"/>
          <w:u w:val="single"/>
        </w:rPr>
        <w:t>Recommended Preparation</w:t>
      </w:r>
    </w:p>
    <w:p w:rsidR="002B51F1" w:rsidRDefault="002B51F1" w:rsidP="002B51F1">
      <w:pPr>
        <w:tabs>
          <w:tab w:val="left" w:pos="360"/>
        </w:tabs>
        <w:spacing w:after="0" w:line="240" w:lineRule="auto"/>
        <w:ind w:left="360" w:hanging="360"/>
        <w:jc w:val="both"/>
        <w:rPr>
          <w:rFonts w:ascii="Arial" w:hAnsi="Arial" w:cs="Arial"/>
          <w:sz w:val="20"/>
          <w:szCs w:val="20"/>
        </w:rPr>
      </w:pPr>
    </w:p>
    <w:p w:rsidR="002B51F1" w:rsidRDefault="002B51F1" w:rsidP="002B51F1">
      <w:pPr>
        <w:tabs>
          <w:tab w:val="left" w:pos="360"/>
        </w:tabs>
        <w:spacing w:after="0" w:line="240" w:lineRule="auto"/>
        <w:ind w:left="360" w:hanging="360"/>
        <w:jc w:val="both"/>
        <w:rPr>
          <w:rFonts w:ascii="Arial" w:hAnsi="Arial" w:cs="Arial"/>
          <w:sz w:val="20"/>
          <w:szCs w:val="20"/>
        </w:rPr>
      </w:pPr>
      <w:r>
        <w:rPr>
          <w:rFonts w:ascii="Arial" w:hAnsi="Arial" w:cs="Arial"/>
          <w:sz w:val="20"/>
          <w:szCs w:val="20"/>
        </w:rPr>
        <w:tab/>
      </w:r>
      <w:r w:rsidRPr="00A63FEA">
        <w:rPr>
          <w:rFonts w:ascii="Arial" w:hAnsi="Arial" w:cs="Arial"/>
          <w:sz w:val="20"/>
          <w:szCs w:val="20"/>
        </w:rPr>
        <w:t>A “Pass” grade in English 090 and 090R or equivalent.</w:t>
      </w:r>
    </w:p>
    <w:p w:rsidR="002B51F1" w:rsidRDefault="002B51F1" w:rsidP="002B51F1">
      <w:pPr>
        <w:tabs>
          <w:tab w:val="left" w:pos="360"/>
        </w:tabs>
        <w:spacing w:after="0" w:line="240" w:lineRule="auto"/>
        <w:ind w:left="360" w:hanging="360"/>
        <w:jc w:val="both"/>
        <w:rPr>
          <w:rFonts w:ascii="Arial" w:hAnsi="Arial" w:cs="Arial"/>
          <w:sz w:val="20"/>
          <w:szCs w:val="20"/>
        </w:rPr>
      </w:pPr>
    </w:p>
    <w:p w:rsidR="002B51F1" w:rsidRDefault="002B51F1" w:rsidP="002B51F1">
      <w:pPr>
        <w:tabs>
          <w:tab w:val="left" w:pos="360"/>
        </w:tabs>
        <w:spacing w:after="0" w:line="240" w:lineRule="auto"/>
        <w:ind w:left="360" w:hanging="360"/>
        <w:jc w:val="both"/>
        <w:rPr>
          <w:rFonts w:ascii="Arial" w:hAnsi="Arial" w:cs="Arial"/>
          <w:sz w:val="20"/>
          <w:szCs w:val="20"/>
          <w:u w:val="single"/>
        </w:rPr>
      </w:pPr>
      <w:r>
        <w:rPr>
          <w:rFonts w:ascii="Arial" w:hAnsi="Arial" w:cs="Arial"/>
          <w:sz w:val="20"/>
          <w:szCs w:val="20"/>
        </w:rPr>
        <w:t>3.</w:t>
      </w:r>
      <w:r>
        <w:rPr>
          <w:rFonts w:ascii="Arial" w:hAnsi="Arial" w:cs="Arial"/>
          <w:sz w:val="20"/>
          <w:szCs w:val="20"/>
        </w:rPr>
        <w:tab/>
      </w:r>
      <w:r w:rsidRPr="002B51F1">
        <w:rPr>
          <w:rFonts w:ascii="Arial" w:hAnsi="Arial" w:cs="Arial"/>
          <w:sz w:val="20"/>
          <w:szCs w:val="20"/>
          <w:u w:val="single"/>
        </w:rPr>
        <w:t>Catalog Description</w:t>
      </w:r>
    </w:p>
    <w:p w:rsidR="002B51F1" w:rsidRDefault="002B51F1" w:rsidP="002B51F1">
      <w:pPr>
        <w:tabs>
          <w:tab w:val="left" w:pos="360"/>
        </w:tabs>
        <w:spacing w:after="0" w:line="240" w:lineRule="auto"/>
        <w:ind w:left="360" w:hanging="360"/>
        <w:jc w:val="both"/>
        <w:rPr>
          <w:rFonts w:ascii="Arial" w:hAnsi="Arial" w:cs="Arial"/>
          <w:sz w:val="20"/>
          <w:szCs w:val="20"/>
        </w:rPr>
      </w:pPr>
    </w:p>
    <w:p w:rsidR="002B51F1" w:rsidRPr="001315E3" w:rsidRDefault="002B51F1" w:rsidP="00A63FEA">
      <w:pPr>
        <w:tabs>
          <w:tab w:val="left" w:pos="720"/>
        </w:tabs>
        <w:spacing w:after="0" w:line="240" w:lineRule="auto"/>
        <w:ind w:left="360"/>
        <w:contextualSpacing/>
        <w:rPr>
          <w:rFonts w:ascii="Arial" w:hAnsi="Arial" w:cs="Arial"/>
          <w:color w:val="000000" w:themeColor="text1"/>
          <w:sz w:val="20"/>
          <w:szCs w:val="20"/>
        </w:rPr>
      </w:pPr>
      <w:r w:rsidRPr="001315E3">
        <w:rPr>
          <w:rFonts w:ascii="Arial" w:hAnsi="Arial" w:cs="Arial"/>
          <w:sz w:val="20"/>
          <w:szCs w:val="20"/>
        </w:rPr>
        <w:t xml:space="preserve">This course is designed to prepare students for the academic reading, reasoning, and writing expected </w:t>
      </w:r>
      <w:r w:rsidR="00676234">
        <w:rPr>
          <w:rFonts w:ascii="Arial" w:hAnsi="Arial" w:cs="Arial"/>
          <w:sz w:val="20"/>
          <w:szCs w:val="20"/>
        </w:rPr>
        <w:t xml:space="preserve">in </w:t>
      </w:r>
      <w:r w:rsidRPr="001315E3">
        <w:rPr>
          <w:rFonts w:ascii="Arial" w:hAnsi="Arial" w:cs="Arial"/>
          <w:sz w:val="20"/>
          <w:szCs w:val="20"/>
        </w:rPr>
        <w:t>transfer and associate-degree courses. Students will engage in the essential practice of academic inquiry</w:t>
      </w:r>
      <w:r w:rsidRPr="001315E3">
        <w:rPr>
          <w:rFonts w:ascii="Arial" w:hAnsi="Arial" w:cs="Arial"/>
          <w:bCs/>
          <w:sz w:val="20"/>
          <w:szCs w:val="20"/>
        </w:rPr>
        <w:t>—</w:t>
      </w:r>
      <w:r w:rsidRPr="001315E3">
        <w:rPr>
          <w:rFonts w:ascii="Arial" w:hAnsi="Arial" w:cs="Arial"/>
          <w:sz w:val="20"/>
          <w:szCs w:val="20"/>
        </w:rPr>
        <w:t>discovering through reading, discussion, and writing, new views, new knowledge, and new truths about relevant and complex issues. In a highly supportive learning environment, students will develop critical reading, reasoning, and writing strategies and skills to help them engage in research and write academic essays by using and acknowledging multiple sources. This course is n</w:t>
      </w:r>
      <w:r w:rsidRPr="001315E3">
        <w:rPr>
          <w:rFonts w:ascii="Arial" w:hAnsi="Arial" w:cs="Arial"/>
          <w:color w:val="000000" w:themeColor="text1"/>
          <w:sz w:val="20"/>
          <w:szCs w:val="20"/>
          <w:shd w:val="clear" w:color="auto" w:fill="FFFFFF"/>
        </w:rPr>
        <w:t>ot open to students with credit in English 098 or 110.  (</w:t>
      </w:r>
      <w:proofErr w:type="spellStart"/>
      <w:r w:rsidRPr="001315E3">
        <w:rPr>
          <w:rFonts w:ascii="Arial" w:hAnsi="Arial" w:cs="Arial"/>
          <w:color w:val="000000" w:themeColor="text1"/>
          <w:sz w:val="20"/>
          <w:szCs w:val="20"/>
          <w:shd w:val="clear" w:color="auto" w:fill="FFFFFF"/>
        </w:rPr>
        <w:t>Nondegree</w:t>
      </w:r>
      <w:proofErr w:type="spellEnd"/>
      <w:r w:rsidRPr="001315E3">
        <w:rPr>
          <w:rFonts w:ascii="Arial" w:hAnsi="Arial" w:cs="Arial"/>
          <w:color w:val="000000" w:themeColor="text1"/>
          <w:sz w:val="20"/>
          <w:szCs w:val="20"/>
          <w:shd w:val="clear" w:color="auto" w:fill="FFFFFF"/>
        </w:rPr>
        <w:t xml:space="preserve"> credit course)</w:t>
      </w:r>
    </w:p>
    <w:p w:rsidR="00EA30FF" w:rsidRDefault="00EA30FF" w:rsidP="002B51F1">
      <w:pPr>
        <w:tabs>
          <w:tab w:val="left" w:pos="360"/>
        </w:tabs>
        <w:spacing w:after="0" w:line="240" w:lineRule="auto"/>
        <w:ind w:left="360" w:hanging="360"/>
        <w:jc w:val="both"/>
        <w:rPr>
          <w:rFonts w:ascii="Arial" w:hAnsi="Arial" w:cs="Arial"/>
          <w:sz w:val="20"/>
          <w:szCs w:val="20"/>
        </w:rPr>
      </w:pPr>
    </w:p>
    <w:p w:rsidR="002B51F1" w:rsidRDefault="001315E3" w:rsidP="002B51F1">
      <w:pPr>
        <w:tabs>
          <w:tab w:val="left" w:pos="360"/>
        </w:tabs>
        <w:spacing w:after="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u w:val="single"/>
        </w:rPr>
        <w:t>Course Objectives</w:t>
      </w:r>
    </w:p>
    <w:p w:rsidR="001315E3" w:rsidRDefault="001315E3" w:rsidP="002B51F1">
      <w:pPr>
        <w:tabs>
          <w:tab w:val="left" w:pos="360"/>
        </w:tabs>
        <w:spacing w:after="0" w:line="240" w:lineRule="auto"/>
        <w:ind w:left="360" w:hanging="360"/>
        <w:jc w:val="both"/>
        <w:rPr>
          <w:rFonts w:ascii="Arial" w:hAnsi="Arial" w:cs="Arial"/>
          <w:sz w:val="20"/>
          <w:szCs w:val="20"/>
        </w:rPr>
      </w:pPr>
    </w:p>
    <w:p w:rsidR="001315E3" w:rsidRPr="00511494" w:rsidRDefault="001315E3" w:rsidP="00EA30FF">
      <w:pPr>
        <w:tabs>
          <w:tab w:val="left" w:pos="444"/>
        </w:tabs>
        <w:suppressAutoHyphens/>
        <w:spacing w:after="0" w:line="240" w:lineRule="auto"/>
        <w:rPr>
          <w:rFonts w:ascii="Arial" w:hAnsi="Arial" w:cs="Arial"/>
          <w:sz w:val="20"/>
          <w:szCs w:val="20"/>
        </w:rPr>
      </w:pPr>
      <w:r>
        <w:rPr>
          <w:rFonts w:ascii="Arial" w:hAnsi="Arial" w:cs="Arial"/>
          <w:sz w:val="20"/>
          <w:szCs w:val="20"/>
        </w:rPr>
        <w:tab/>
      </w:r>
      <w:r w:rsidRPr="00FE2003">
        <w:rPr>
          <w:rFonts w:ascii="Arial" w:hAnsi="Arial" w:cs="Arial"/>
          <w:sz w:val="20"/>
          <w:szCs w:val="20"/>
        </w:rPr>
        <w:t>The student will:</w:t>
      </w:r>
    </w:p>
    <w:p w:rsidR="001315E3" w:rsidRPr="00FE2003" w:rsidRDefault="001315E3" w:rsidP="00EA30FF">
      <w:pPr>
        <w:pStyle w:val="Default"/>
        <w:numPr>
          <w:ilvl w:val="0"/>
          <w:numId w:val="1"/>
        </w:numPr>
        <w:ind w:left="720" w:hanging="270"/>
        <w:rPr>
          <w:color w:val="auto"/>
          <w:sz w:val="20"/>
          <w:szCs w:val="20"/>
        </w:rPr>
      </w:pPr>
      <w:r w:rsidRPr="00FE2003">
        <w:rPr>
          <w:color w:val="auto"/>
          <w:sz w:val="20"/>
          <w:szCs w:val="20"/>
        </w:rPr>
        <w:t>use pre-reading</w:t>
      </w:r>
      <w:r>
        <w:rPr>
          <w:color w:val="auto"/>
          <w:sz w:val="20"/>
          <w:szCs w:val="20"/>
        </w:rPr>
        <w:t xml:space="preserve">, during-reading, and post-reading </w:t>
      </w:r>
      <w:r w:rsidRPr="00FE2003">
        <w:rPr>
          <w:color w:val="auto"/>
          <w:sz w:val="20"/>
          <w:szCs w:val="20"/>
        </w:rPr>
        <w:t xml:space="preserve">techniques </w:t>
      </w:r>
      <w:r>
        <w:rPr>
          <w:color w:val="auto"/>
          <w:sz w:val="20"/>
          <w:szCs w:val="20"/>
        </w:rPr>
        <w:t xml:space="preserve">and strategies </w:t>
      </w:r>
      <w:r w:rsidRPr="00FE2003">
        <w:rPr>
          <w:color w:val="auto"/>
          <w:sz w:val="20"/>
          <w:szCs w:val="20"/>
        </w:rPr>
        <w:t>to faci</w:t>
      </w:r>
      <w:r>
        <w:rPr>
          <w:color w:val="auto"/>
          <w:sz w:val="20"/>
          <w:szCs w:val="20"/>
        </w:rPr>
        <w:t>litate understanding of college-level texts;</w:t>
      </w:r>
    </w:p>
    <w:p w:rsidR="001315E3" w:rsidRDefault="001315E3" w:rsidP="00EA30FF">
      <w:pPr>
        <w:pStyle w:val="Default"/>
        <w:numPr>
          <w:ilvl w:val="0"/>
          <w:numId w:val="1"/>
        </w:numPr>
        <w:ind w:left="360" w:firstLine="90"/>
        <w:rPr>
          <w:color w:val="auto"/>
          <w:sz w:val="20"/>
          <w:szCs w:val="20"/>
        </w:rPr>
      </w:pPr>
      <w:r w:rsidRPr="00FE2003">
        <w:rPr>
          <w:color w:val="auto"/>
          <w:sz w:val="20"/>
          <w:szCs w:val="20"/>
        </w:rPr>
        <w:t>differentiate</w:t>
      </w:r>
      <w:r>
        <w:rPr>
          <w:color w:val="auto"/>
          <w:sz w:val="20"/>
          <w:szCs w:val="20"/>
        </w:rPr>
        <w:t xml:space="preserve"> fact from opinion; </w:t>
      </w:r>
    </w:p>
    <w:p w:rsidR="001315E3" w:rsidRPr="0052620B" w:rsidRDefault="001315E3" w:rsidP="00EA30FF">
      <w:pPr>
        <w:pStyle w:val="Default"/>
        <w:numPr>
          <w:ilvl w:val="0"/>
          <w:numId w:val="1"/>
        </w:numPr>
        <w:ind w:left="360" w:firstLine="90"/>
        <w:rPr>
          <w:color w:val="auto"/>
          <w:sz w:val="20"/>
          <w:szCs w:val="20"/>
        </w:rPr>
      </w:pPr>
      <w:r>
        <w:rPr>
          <w:color w:val="auto"/>
          <w:sz w:val="20"/>
          <w:szCs w:val="20"/>
        </w:rPr>
        <w:t>identify, explain,</w:t>
      </w:r>
      <w:r w:rsidRPr="0052620B">
        <w:rPr>
          <w:color w:val="auto"/>
          <w:sz w:val="20"/>
          <w:szCs w:val="20"/>
        </w:rPr>
        <w:t xml:space="preserve"> </w:t>
      </w:r>
      <w:r>
        <w:rPr>
          <w:color w:val="auto"/>
          <w:sz w:val="20"/>
          <w:szCs w:val="20"/>
        </w:rPr>
        <w:t xml:space="preserve">and </w:t>
      </w:r>
      <w:r w:rsidRPr="0052620B">
        <w:rPr>
          <w:color w:val="auto"/>
          <w:sz w:val="20"/>
          <w:szCs w:val="20"/>
        </w:rPr>
        <w:t xml:space="preserve">apply, orally and in writing, </w:t>
      </w:r>
      <w:r>
        <w:rPr>
          <w:color w:val="auto"/>
          <w:sz w:val="20"/>
          <w:szCs w:val="20"/>
        </w:rPr>
        <w:t xml:space="preserve">abstract </w:t>
      </w:r>
      <w:r w:rsidRPr="0052620B">
        <w:rPr>
          <w:color w:val="auto"/>
          <w:sz w:val="20"/>
          <w:szCs w:val="20"/>
        </w:rPr>
        <w:t xml:space="preserve">concepts found in </w:t>
      </w:r>
      <w:r>
        <w:rPr>
          <w:color w:val="auto"/>
          <w:sz w:val="20"/>
          <w:szCs w:val="20"/>
        </w:rPr>
        <w:t>texts</w:t>
      </w:r>
      <w:r w:rsidRPr="0052620B">
        <w:rPr>
          <w:color w:val="auto"/>
          <w:sz w:val="20"/>
          <w:szCs w:val="20"/>
        </w:rPr>
        <w:t>;</w:t>
      </w:r>
    </w:p>
    <w:p w:rsidR="001315E3" w:rsidRDefault="001315E3" w:rsidP="00EA30FF">
      <w:pPr>
        <w:pStyle w:val="Default"/>
        <w:numPr>
          <w:ilvl w:val="0"/>
          <w:numId w:val="1"/>
        </w:numPr>
        <w:ind w:left="360" w:firstLine="90"/>
        <w:rPr>
          <w:color w:val="auto"/>
          <w:sz w:val="20"/>
          <w:szCs w:val="20"/>
        </w:rPr>
      </w:pPr>
      <w:r w:rsidRPr="00FE2003">
        <w:rPr>
          <w:color w:val="auto"/>
          <w:sz w:val="20"/>
          <w:szCs w:val="20"/>
        </w:rPr>
        <w:t>summarize texts from different genres and disciplines;</w:t>
      </w:r>
    </w:p>
    <w:p w:rsidR="001315E3" w:rsidRPr="007302E4" w:rsidRDefault="001315E3" w:rsidP="00EA30FF">
      <w:pPr>
        <w:pStyle w:val="Default"/>
        <w:numPr>
          <w:ilvl w:val="0"/>
          <w:numId w:val="1"/>
        </w:numPr>
        <w:ind w:left="360" w:firstLine="90"/>
        <w:rPr>
          <w:color w:val="auto"/>
          <w:sz w:val="20"/>
          <w:szCs w:val="20"/>
        </w:rPr>
      </w:pPr>
      <w:r w:rsidRPr="00E60E0D">
        <w:rPr>
          <w:color w:val="auto"/>
          <w:sz w:val="20"/>
          <w:szCs w:val="20"/>
        </w:rPr>
        <w:t xml:space="preserve">integrate summaries, paraphrases, </w:t>
      </w:r>
      <w:r w:rsidRPr="007302E4">
        <w:rPr>
          <w:color w:val="auto"/>
          <w:sz w:val="20"/>
          <w:szCs w:val="20"/>
        </w:rPr>
        <w:t>and quotations;</w:t>
      </w:r>
    </w:p>
    <w:p w:rsidR="001315E3" w:rsidRPr="007302E4" w:rsidRDefault="001315E3" w:rsidP="00EA30FF">
      <w:pPr>
        <w:pStyle w:val="Default"/>
        <w:numPr>
          <w:ilvl w:val="0"/>
          <w:numId w:val="1"/>
        </w:numPr>
        <w:ind w:left="360" w:firstLine="90"/>
        <w:rPr>
          <w:color w:val="auto"/>
          <w:sz w:val="20"/>
          <w:szCs w:val="20"/>
        </w:rPr>
      </w:pPr>
      <w:r w:rsidRPr="007302E4">
        <w:rPr>
          <w:color w:val="auto"/>
          <w:sz w:val="20"/>
          <w:szCs w:val="20"/>
        </w:rPr>
        <w:t xml:space="preserve">analyze and determine requirements in college-level writing prompts; </w:t>
      </w:r>
    </w:p>
    <w:p w:rsidR="001315E3" w:rsidRPr="007302E4" w:rsidRDefault="001315E3" w:rsidP="00EA30FF">
      <w:pPr>
        <w:pStyle w:val="Default"/>
        <w:numPr>
          <w:ilvl w:val="0"/>
          <w:numId w:val="1"/>
        </w:numPr>
        <w:ind w:left="360" w:firstLine="90"/>
        <w:rPr>
          <w:color w:val="auto"/>
          <w:sz w:val="20"/>
          <w:szCs w:val="20"/>
        </w:rPr>
      </w:pPr>
      <w:r w:rsidRPr="007302E4">
        <w:rPr>
          <w:color w:val="auto"/>
          <w:sz w:val="20"/>
          <w:szCs w:val="20"/>
        </w:rPr>
        <w:t>synthesize ideas and information to develop and support claims;</w:t>
      </w:r>
    </w:p>
    <w:p w:rsidR="001315E3" w:rsidRPr="007302E4" w:rsidRDefault="001315E3" w:rsidP="00EA30FF">
      <w:pPr>
        <w:pStyle w:val="Default"/>
        <w:numPr>
          <w:ilvl w:val="0"/>
          <w:numId w:val="1"/>
        </w:numPr>
        <w:ind w:left="720" w:hanging="270"/>
        <w:rPr>
          <w:color w:val="auto"/>
          <w:sz w:val="20"/>
          <w:szCs w:val="20"/>
        </w:rPr>
      </w:pPr>
      <w:r w:rsidRPr="007302E4">
        <w:rPr>
          <w:color w:val="auto"/>
          <w:sz w:val="20"/>
          <w:szCs w:val="20"/>
        </w:rPr>
        <w:t>formulate a major claim (thesis), organize ideas clearly, and support each point with adequate and varied evidence;</w:t>
      </w:r>
    </w:p>
    <w:p w:rsidR="001315E3" w:rsidRPr="007302E4" w:rsidRDefault="001315E3" w:rsidP="00EA30FF">
      <w:pPr>
        <w:pStyle w:val="Default"/>
        <w:numPr>
          <w:ilvl w:val="0"/>
          <w:numId w:val="1"/>
        </w:numPr>
        <w:ind w:left="360" w:firstLine="90"/>
        <w:rPr>
          <w:color w:val="auto"/>
          <w:sz w:val="20"/>
          <w:szCs w:val="20"/>
        </w:rPr>
      </w:pPr>
      <w:r w:rsidRPr="007302E4">
        <w:rPr>
          <w:color w:val="auto"/>
          <w:sz w:val="20"/>
          <w:szCs w:val="20"/>
        </w:rPr>
        <w:t>tailor writing to address a specific audience and purpose;</w:t>
      </w:r>
    </w:p>
    <w:p w:rsidR="001315E3" w:rsidRPr="007302E4" w:rsidRDefault="001315E3" w:rsidP="00EA30FF">
      <w:pPr>
        <w:pStyle w:val="Default"/>
        <w:numPr>
          <w:ilvl w:val="0"/>
          <w:numId w:val="1"/>
        </w:numPr>
        <w:ind w:left="360" w:firstLine="90"/>
        <w:rPr>
          <w:color w:val="auto"/>
          <w:sz w:val="20"/>
          <w:szCs w:val="20"/>
        </w:rPr>
      </w:pPr>
      <w:r w:rsidRPr="007302E4">
        <w:rPr>
          <w:color w:val="auto"/>
          <w:sz w:val="20"/>
          <w:szCs w:val="20"/>
        </w:rPr>
        <w:t>develop sentences to relate and emphasize ideas;</w:t>
      </w:r>
    </w:p>
    <w:p w:rsidR="001315E3" w:rsidRPr="007302E4" w:rsidRDefault="001315E3" w:rsidP="00EA30FF">
      <w:pPr>
        <w:pStyle w:val="Default"/>
        <w:numPr>
          <w:ilvl w:val="0"/>
          <w:numId w:val="1"/>
        </w:numPr>
        <w:ind w:left="360" w:firstLine="90"/>
        <w:rPr>
          <w:color w:val="auto"/>
          <w:sz w:val="20"/>
          <w:szCs w:val="20"/>
        </w:rPr>
      </w:pPr>
      <w:r w:rsidRPr="007302E4">
        <w:rPr>
          <w:color w:val="auto"/>
          <w:sz w:val="20"/>
          <w:szCs w:val="20"/>
        </w:rPr>
        <w:t xml:space="preserve">detect and correct major mechanical and grammatical errors; </w:t>
      </w:r>
    </w:p>
    <w:p w:rsidR="001315E3" w:rsidRPr="007302E4" w:rsidRDefault="001315E3" w:rsidP="00EA30FF">
      <w:pPr>
        <w:pStyle w:val="Default"/>
        <w:numPr>
          <w:ilvl w:val="0"/>
          <w:numId w:val="1"/>
        </w:numPr>
        <w:ind w:left="720" w:hanging="270"/>
        <w:rPr>
          <w:color w:val="auto"/>
          <w:sz w:val="20"/>
          <w:szCs w:val="20"/>
        </w:rPr>
      </w:pPr>
      <w:r w:rsidRPr="007302E4">
        <w:rPr>
          <w:color w:val="auto"/>
          <w:sz w:val="20"/>
          <w:szCs w:val="20"/>
        </w:rPr>
        <w:t xml:space="preserve">utilize the stages of the writing process—invention, prewriting, writing, evaluation, revising, editing, and reflection—for writing assignments; </w:t>
      </w:r>
    </w:p>
    <w:p w:rsidR="001315E3" w:rsidRPr="007302E4" w:rsidRDefault="001315E3" w:rsidP="00EA30FF">
      <w:pPr>
        <w:pStyle w:val="Default"/>
        <w:numPr>
          <w:ilvl w:val="0"/>
          <w:numId w:val="1"/>
        </w:numPr>
        <w:ind w:left="720" w:hanging="270"/>
        <w:rPr>
          <w:color w:val="auto"/>
          <w:sz w:val="20"/>
          <w:szCs w:val="20"/>
        </w:rPr>
      </w:pPr>
      <w:r w:rsidRPr="007302E4">
        <w:rPr>
          <w:color w:val="auto"/>
          <w:sz w:val="20"/>
          <w:szCs w:val="20"/>
        </w:rPr>
        <w:t>demonstrate basic ability to understand and apply feedback from peers, teachers, and tutors to improve reading and writing processes and products;</w:t>
      </w:r>
    </w:p>
    <w:p w:rsidR="001315E3" w:rsidRPr="00484F7B" w:rsidRDefault="001315E3" w:rsidP="00EA30FF">
      <w:pPr>
        <w:pStyle w:val="Default"/>
        <w:numPr>
          <w:ilvl w:val="0"/>
          <w:numId w:val="1"/>
        </w:numPr>
        <w:ind w:left="360" w:firstLine="90"/>
        <w:rPr>
          <w:color w:val="auto"/>
          <w:sz w:val="20"/>
          <w:szCs w:val="20"/>
        </w:rPr>
      </w:pPr>
      <w:proofErr w:type="gramStart"/>
      <w:r w:rsidRPr="007302E4">
        <w:rPr>
          <w:color w:val="auto"/>
          <w:sz w:val="20"/>
          <w:szCs w:val="20"/>
        </w:rPr>
        <w:t>employ</w:t>
      </w:r>
      <w:proofErr w:type="gramEnd"/>
      <w:r w:rsidRPr="007302E4">
        <w:rPr>
          <w:color w:val="auto"/>
          <w:sz w:val="20"/>
          <w:szCs w:val="20"/>
        </w:rPr>
        <w:t xml:space="preserve"> conventions, such as MLA style, to format papers, cite sources, and</w:t>
      </w:r>
      <w:r w:rsidRPr="00FE2003">
        <w:rPr>
          <w:color w:val="auto"/>
          <w:sz w:val="20"/>
          <w:szCs w:val="20"/>
        </w:rPr>
        <w:t xml:space="preserve"> avoid plagiarism</w:t>
      </w:r>
      <w:r w:rsidRPr="00484F7B">
        <w:rPr>
          <w:color w:val="auto"/>
          <w:sz w:val="20"/>
          <w:szCs w:val="20"/>
        </w:rPr>
        <w:t>.</w:t>
      </w:r>
    </w:p>
    <w:p w:rsidR="001315E3" w:rsidRDefault="001315E3" w:rsidP="00EA30FF">
      <w:pPr>
        <w:pStyle w:val="Default"/>
        <w:rPr>
          <w:color w:val="auto"/>
          <w:sz w:val="20"/>
          <w:szCs w:val="20"/>
        </w:rPr>
      </w:pPr>
    </w:p>
    <w:p w:rsidR="00EA30FF" w:rsidRDefault="00EA30FF" w:rsidP="00EA30FF">
      <w:pPr>
        <w:pStyle w:val="Default"/>
        <w:tabs>
          <w:tab w:val="left" w:pos="450"/>
        </w:tabs>
        <w:rPr>
          <w:color w:val="auto"/>
          <w:sz w:val="20"/>
          <w:szCs w:val="20"/>
        </w:rPr>
      </w:pPr>
      <w:r>
        <w:rPr>
          <w:color w:val="auto"/>
          <w:sz w:val="20"/>
          <w:szCs w:val="20"/>
        </w:rPr>
        <w:t>5.</w:t>
      </w:r>
      <w:r>
        <w:rPr>
          <w:color w:val="auto"/>
          <w:sz w:val="20"/>
          <w:szCs w:val="20"/>
        </w:rPr>
        <w:tab/>
      </w:r>
      <w:r>
        <w:rPr>
          <w:color w:val="auto"/>
          <w:sz w:val="20"/>
          <w:szCs w:val="20"/>
          <w:u w:val="single"/>
        </w:rPr>
        <w:t>Instructional Facilities</w:t>
      </w:r>
    </w:p>
    <w:p w:rsidR="00EA30FF" w:rsidRDefault="00EA30FF" w:rsidP="00EA30FF">
      <w:pPr>
        <w:pStyle w:val="Default"/>
        <w:tabs>
          <w:tab w:val="left" w:pos="450"/>
        </w:tabs>
        <w:rPr>
          <w:color w:val="auto"/>
          <w:sz w:val="20"/>
          <w:szCs w:val="20"/>
        </w:rPr>
      </w:pPr>
    </w:p>
    <w:p w:rsidR="00EA30FF" w:rsidRDefault="00EA30FF" w:rsidP="00EA30FF">
      <w:pPr>
        <w:pStyle w:val="Default"/>
        <w:tabs>
          <w:tab w:val="left" w:pos="450"/>
        </w:tabs>
        <w:rPr>
          <w:color w:val="auto"/>
          <w:sz w:val="20"/>
          <w:szCs w:val="20"/>
        </w:rPr>
      </w:pPr>
      <w:r>
        <w:rPr>
          <w:color w:val="auto"/>
          <w:sz w:val="20"/>
          <w:szCs w:val="20"/>
        </w:rPr>
        <w:tab/>
        <w:t>Standard lecture classroom.</w:t>
      </w:r>
    </w:p>
    <w:p w:rsidR="00EA30FF" w:rsidRPr="007037DC" w:rsidRDefault="00EA30FF" w:rsidP="007037DC">
      <w:pPr>
        <w:spacing w:line="240" w:lineRule="auto"/>
        <w:jc w:val="both"/>
        <w:rPr>
          <w:rFonts w:ascii="Arial" w:hAnsi="Arial" w:cs="Arial"/>
          <w:sz w:val="20"/>
          <w:szCs w:val="20"/>
        </w:rPr>
      </w:pPr>
      <w:r w:rsidRPr="00254F49">
        <w:rPr>
          <w:rFonts w:ascii="Arial" w:hAnsi="Arial" w:cs="Arial"/>
          <w:sz w:val="20"/>
          <w:szCs w:val="20"/>
          <w:u w:val="single"/>
        </w:rPr>
        <w:lastRenderedPageBreak/>
        <w:t>ENGLISH 099 – ACCELERATED PREPARATION FOR COLLEGE READING, REASONING, AND WRITING</w:t>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r>
      <w:r w:rsidR="007037DC">
        <w:rPr>
          <w:rFonts w:ascii="Arial" w:hAnsi="Arial" w:cs="Arial"/>
          <w:sz w:val="20"/>
          <w:szCs w:val="20"/>
        </w:rPr>
        <w:tab/>
        <w:t>Page 2</w:t>
      </w:r>
    </w:p>
    <w:p w:rsidR="00942F5A" w:rsidRPr="00942F5A" w:rsidRDefault="00EA30FF" w:rsidP="00942F5A">
      <w:pPr>
        <w:ind w:left="450" w:hanging="450"/>
        <w:rPr>
          <w:rFonts w:ascii="Arial" w:hAnsi="Arial" w:cs="Arial"/>
          <w:sz w:val="20"/>
          <w:szCs w:val="20"/>
        </w:rPr>
      </w:pPr>
      <w:r w:rsidRPr="00942F5A">
        <w:rPr>
          <w:rFonts w:ascii="Arial" w:hAnsi="Arial" w:cs="Arial"/>
          <w:sz w:val="20"/>
          <w:szCs w:val="20"/>
        </w:rPr>
        <w:t xml:space="preserve">6.  </w:t>
      </w:r>
      <w:r w:rsidR="00942F5A">
        <w:rPr>
          <w:rFonts w:ascii="Arial" w:hAnsi="Arial" w:cs="Arial"/>
          <w:sz w:val="20"/>
          <w:szCs w:val="20"/>
        </w:rPr>
        <w:tab/>
      </w:r>
      <w:r w:rsidR="00942F5A" w:rsidRPr="00942F5A">
        <w:rPr>
          <w:rFonts w:ascii="Arial" w:hAnsi="Arial" w:cs="Arial"/>
          <w:sz w:val="20"/>
          <w:szCs w:val="20"/>
          <w:u w:val="single"/>
        </w:rPr>
        <w:t>Special Materials Required of Student</w:t>
      </w:r>
    </w:p>
    <w:p w:rsidR="00942F5A" w:rsidRPr="0052620B" w:rsidRDefault="00942F5A" w:rsidP="00942F5A">
      <w:pPr>
        <w:numPr>
          <w:ilvl w:val="0"/>
          <w:numId w:val="3"/>
        </w:numPr>
        <w:tabs>
          <w:tab w:val="num" w:pos="360"/>
          <w:tab w:val="left" w:pos="720"/>
        </w:tabs>
        <w:spacing w:after="0" w:line="240" w:lineRule="auto"/>
        <w:ind w:hanging="270"/>
        <w:rPr>
          <w:rFonts w:ascii="Arial" w:hAnsi="Arial" w:cs="Arial"/>
          <w:sz w:val="20"/>
          <w:szCs w:val="20"/>
        </w:rPr>
      </w:pPr>
      <w:r>
        <w:rPr>
          <w:rFonts w:ascii="Arial" w:hAnsi="Arial" w:cs="Arial"/>
          <w:sz w:val="20"/>
          <w:szCs w:val="20"/>
        </w:rPr>
        <w:t xml:space="preserve">Required textbook/s. </w:t>
      </w:r>
    </w:p>
    <w:p w:rsidR="00942F5A" w:rsidRPr="00FE2003" w:rsidRDefault="00942F5A" w:rsidP="00942F5A">
      <w:pPr>
        <w:numPr>
          <w:ilvl w:val="0"/>
          <w:numId w:val="3"/>
        </w:numPr>
        <w:tabs>
          <w:tab w:val="clear" w:pos="720"/>
          <w:tab w:val="num" w:pos="360"/>
        </w:tabs>
        <w:spacing w:after="0" w:line="240" w:lineRule="auto"/>
        <w:ind w:hanging="270"/>
        <w:rPr>
          <w:rFonts w:ascii="Arial" w:hAnsi="Arial" w:cs="Arial"/>
          <w:sz w:val="20"/>
          <w:szCs w:val="20"/>
        </w:rPr>
      </w:pPr>
      <w:r w:rsidRPr="00FE2003">
        <w:rPr>
          <w:rFonts w:ascii="Arial" w:hAnsi="Arial" w:cs="Arial"/>
          <w:sz w:val="20"/>
          <w:szCs w:val="20"/>
        </w:rPr>
        <w:t>A collegiate dictionary.</w:t>
      </w:r>
    </w:p>
    <w:p w:rsidR="00942F5A" w:rsidRDefault="00942F5A" w:rsidP="00942F5A">
      <w:pPr>
        <w:numPr>
          <w:ilvl w:val="0"/>
          <w:numId w:val="3"/>
        </w:numPr>
        <w:tabs>
          <w:tab w:val="clear" w:pos="720"/>
          <w:tab w:val="num" w:pos="360"/>
        </w:tabs>
        <w:spacing w:after="0" w:line="240" w:lineRule="auto"/>
        <w:ind w:hanging="270"/>
        <w:rPr>
          <w:rFonts w:ascii="Arial" w:hAnsi="Arial" w:cs="Arial"/>
          <w:sz w:val="20"/>
          <w:szCs w:val="20"/>
        </w:rPr>
      </w:pPr>
      <w:r w:rsidRPr="00FE2003">
        <w:rPr>
          <w:rFonts w:ascii="Arial" w:hAnsi="Arial" w:cs="Arial"/>
          <w:sz w:val="20"/>
          <w:szCs w:val="20"/>
        </w:rPr>
        <w:t xml:space="preserve">Access to a computer </w:t>
      </w:r>
      <w:r>
        <w:rPr>
          <w:rFonts w:ascii="Arial" w:hAnsi="Arial" w:cs="Arial"/>
          <w:sz w:val="20"/>
          <w:szCs w:val="20"/>
        </w:rPr>
        <w:t xml:space="preserve">and </w:t>
      </w:r>
      <w:r w:rsidRPr="0052620B">
        <w:rPr>
          <w:rFonts w:ascii="Arial" w:hAnsi="Arial" w:cs="Arial"/>
          <w:sz w:val="20"/>
          <w:szCs w:val="20"/>
        </w:rPr>
        <w:t>printer (available on campus).</w:t>
      </w:r>
    </w:p>
    <w:p w:rsidR="00891FC7" w:rsidRDefault="00891FC7" w:rsidP="00891FC7">
      <w:pPr>
        <w:spacing w:after="0" w:line="240" w:lineRule="auto"/>
        <w:rPr>
          <w:rFonts w:ascii="Arial" w:hAnsi="Arial" w:cs="Arial"/>
          <w:sz w:val="20"/>
          <w:szCs w:val="20"/>
        </w:rPr>
      </w:pPr>
    </w:p>
    <w:p w:rsidR="00891FC7" w:rsidRDefault="00891FC7" w:rsidP="00891FC7">
      <w:pPr>
        <w:spacing w:after="0" w:line="240" w:lineRule="auto"/>
        <w:ind w:left="450" w:hanging="450"/>
        <w:rPr>
          <w:rFonts w:ascii="Arial" w:hAnsi="Arial" w:cs="Arial"/>
          <w:sz w:val="20"/>
          <w:szCs w:val="20"/>
        </w:rPr>
      </w:pPr>
      <w:r>
        <w:rPr>
          <w:rFonts w:ascii="Arial" w:hAnsi="Arial" w:cs="Arial"/>
          <w:sz w:val="20"/>
          <w:szCs w:val="20"/>
        </w:rPr>
        <w:t xml:space="preserve">7.  </w:t>
      </w:r>
      <w:r>
        <w:rPr>
          <w:rFonts w:ascii="Arial" w:hAnsi="Arial" w:cs="Arial"/>
          <w:sz w:val="20"/>
          <w:szCs w:val="20"/>
        </w:rPr>
        <w:tab/>
      </w:r>
      <w:r w:rsidRPr="00891FC7">
        <w:rPr>
          <w:rFonts w:ascii="Arial" w:hAnsi="Arial" w:cs="Arial"/>
          <w:sz w:val="20"/>
          <w:szCs w:val="20"/>
          <w:u w:val="single"/>
        </w:rPr>
        <w:t>Course Content</w:t>
      </w:r>
    </w:p>
    <w:p w:rsidR="00EA30FF" w:rsidRDefault="00EA30FF" w:rsidP="00942F5A">
      <w:pPr>
        <w:pStyle w:val="Default"/>
        <w:tabs>
          <w:tab w:val="left" w:pos="450"/>
        </w:tabs>
        <w:ind w:left="810" w:hanging="720"/>
        <w:rPr>
          <w:color w:val="auto"/>
          <w:sz w:val="20"/>
          <w:szCs w:val="20"/>
        </w:rPr>
      </w:pPr>
    </w:p>
    <w:p w:rsidR="00891FC7" w:rsidRPr="00891FC7" w:rsidRDefault="00891FC7" w:rsidP="00891FC7">
      <w:pPr>
        <w:pStyle w:val="Default"/>
        <w:tabs>
          <w:tab w:val="left" w:pos="450"/>
        </w:tabs>
        <w:ind w:left="720" w:hanging="720"/>
        <w:rPr>
          <w:sz w:val="20"/>
          <w:szCs w:val="20"/>
        </w:rPr>
      </w:pPr>
      <w:r>
        <w:rPr>
          <w:color w:val="auto"/>
          <w:sz w:val="20"/>
          <w:szCs w:val="20"/>
        </w:rPr>
        <w:tab/>
        <w:t>a.</w:t>
      </w:r>
      <w:r>
        <w:rPr>
          <w:color w:val="auto"/>
          <w:sz w:val="20"/>
          <w:szCs w:val="20"/>
        </w:rPr>
        <w:tab/>
      </w:r>
      <w:r w:rsidRPr="00891FC7">
        <w:rPr>
          <w:sz w:val="20"/>
          <w:szCs w:val="20"/>
        </w:rPr>
        <w:t xml:space="preserve">Cognitive, affective, and interpersonal learning domains, including habits of mind (i.e., curiosity, openness, engagement, creativity, persistence, responsibility, flexibility, reflection, and metacognition) helpful to college success. </w:t>
      </w:r>
    </w:p>
    <w:p w:rsidR="00891FC7" w:rsidRPr="00891FC7" w:rsidRDefault="00B550E0" w:rsidP="00B550E0">
      <w:pPr>
        <w:pStyle w:val="Default"/>
        <w:tabs>
          <w:tab w:val="left" w:pos="450"/>
        </w:tabs>
        <w:ind w:left="720" w:hanging="270"/>
        <w:rPr>
          <w:sz w:val="20"/>
          <w:szCs w:val="20"/>
          <w:u w:val="single"/>
        </w:rPr>
      </w:pPr>
      <w:r>
        <w:rPr>
          <w:sz w:val="20"/>
          <w:szCs w:val="20"/>
        </w:rPr>
        <w:t>b.</w:t>
      </w:r>
      <w:r>
        <w:rPr>
          <w:sz w:val="20"/>
          <w:szCs w:val="20"/>
        </w:rPr>
        <w:tab/>
      </w:r>
      <w:r w:rsidR="00891FC7" w:rsidRPr="00891FC7">
        <w:rPr>
          <w:sz w:val="20"/>
          <w:szCs w:val="20"/>
        </w:rPr>
        <w:t xml:space="preserve">Relevant, interdisciplinary nonfiction texts addressing a broad theme (i.e., social justice, technology, success, etc.). </w:t>
      </w:r>
    </w:p>
    <w:p w:rsidR="00891FC7" w:rsidRPr="00891FC7" w:rsidRDefault="00B550E0" w:rsidP="00B550E0">
      <w:pPr>
        <w:pStyle w:val="Default"/>
        <w:tabs>
          <w:tab w:val="left" w:pos="450"/>
        </w:tabs>
        <w:ind w:left="720" w:hanging="270"/>
        <w:rPr>
          <w:sz w:val="20"/>
          <w:szCs w:val="20"/>
          <w:u w:val="single"/>
        </w:rPr>
      </w:pPr>
      <w:r>
        <w:rPr>
          <w:sz w:val="20"/>
          <w:szCs w:val="20"/>
        </w:rPr>
        <w:t>c.</w:t>
      </w:r>
      <w:r>
        <w:rPr>
          <w:sz w:val="20"/>
          <w:szCs w:val="20"/>
        </w:rPr>
        <w:tab/>
      </w:r>
      <w:r w:rsidR="00891FC7" w:rsidRPr="00891FC7">
        <w:rPr>
          <w:sz w:val="20"/>
          <w:szCs w:val="20"/>
        </w:rPr>
        <w:t>Rhetorical knowledge (i.e., audience, purpose, and context) and strategies and techniques for reading, comprehending, and evaluating a text.</w:t>
      </w:r>
    </w:p>
    <w:p w:rsidR="00891FC7" w:rsidRPr="00891FC7" w:rsidRDefault="00B550E0" w:rsidP="00B550E0">
      <w:pPr>
        <w:pStyle w:val="Default"/>
        <w:tabs>
          <w:tab w:val="left" w:pos="450"/>
        </w:tabs>
        <w:ind w:left="450"/>
        <w:rPr>
          <w:sz w:val="20"/>
          <w:szCs w:val="20"/>
        </w:rPr>
      </w:pPr>
      <w:r>
        <w:rPr>
          <w:sz w:val="20"/>
          <w:szCs w:val="20"/>
        </w:rPr>
        <w:t>d.</w:t>
      </w:r>
      <w:r>
        <w:rPr>
          <w:sz w:val="20"/>
          <w:szCs w:val="20"/>
        </w:rPr>
        <w:tab/>
      </w:r>
      <w:r w:rsidR="00891FC7" w:rsidRPr="00891FC7">
        <w:rPr>
          <w:sz w:val="20"/>
          <w:szCs w:val="20"/>
        </w:rPr>
        <w:t xml:space="preserve">Grammar in context of student and professional writing. </w:t>
      </w:r>
    </w:p>
    <w:p w:rsidR="00891FC7" w:rsidRPr="00891FC7" w:rsidRDefault="00B550E0" w:rsidP="00B550E0">
      <w:pPr>
        <w:pStyle w:val="Default"/>
        <w:tabs>
          <w:tab w:val="left" w:pos="450"/>
        </w:tabs>
        <w:ind w:left="720" w:hanging="270"/>
        <w:rPr>
          <w:sz w:val="20"/>
          <w:szCs w:val="20"/>
        </w:rPr>
      </w:pPr>
      <w:r>
        <w:rPr>
          <w:sz w:val="20"/>
          <w:szCs w:val="20"/>
        </w:rPr>
        <w:t>e.</w:t>
      </w:r>
      <w:r>
        <w:rPr>
          <w:sz w:val="20"/>
          <w:szCs w:val="20"/>
        </w:rPr>
        <w:tab/>
      </w:r>
      <w:r w:rsidR="00891FC7" w:rsidRPr="00891FC7">
        <w:rPr>
          <w:sz w:val="20"/>
          <w:szCs w:val="20"/>
        </w:rPr>
        <w:t xml:space="preserve">Synthesis of ideas and information from multiple sources, with emphasis on course readings, but not to preclude outside research, personal observation, and reflection. </w:t>
      </w:r>
    </w:p>
    <w:p w:rsidR="00891FC7" w:rsidRPr="00891FC7" w:rsidRDefault="00B550E0" w:rsidP="00B550E0">
      <w:pPr>
        <w:pStyle w:val="Default"/>
        <w:tabs>
          <w:tab w:val="left" w:pos="450"/>
        </w:tabs>
        <w:ind w:left="450"/>
        <w:rPr>
          <w:sz w:val="20"/>
          <w:szCs w:val="20"/>
        </w:rPr>
      </w:pPr>
      <w:r>
        <w:rPr>
          <w:sz w:val="20"/>
          <w:szCs w:val="20"/>
        </w:rPr>
        <w:t>f.</w:t>
      </w:r>
      <w:r>
        <w:rPr>
          <w:sz w:val="20"/>
          <w:szCs w:val="20"/>
        </w:rPr>
        <w:tab/>
      </w:r>
      <w:r w:rsidR="00891FC7" w:rsidRPr="00891FC7">
        <w:rPr>
          <w:sz w:val="20"/>
          <w:szCs w:val="20"/>
        </w:rPr>
        <w:t>Evaluation and use of credible sources and data to support general ideas in reasoning and writing.</w:t>
      </w:r>
    </w:p>
    <w:p w:rsidR="00891FC7" w:rsidRPr="00891FC7" w:rsidRDefault="00B550E0" w:rsidP="00B550E0">
      <w:pPr>
        <w:pStyle w:val="Default"/>
        <w:tabs>
          <w:tab w:val="left" w:pos="450"/>
        </w:tabs>
        <w:ind w:left="450"/>
        <w:rPr>
          <w:sz w:val="20"/>
          <w:szCs w:val="20"/>
        </w:rPr>
      </w:pPr>
      <w:r>
        <w:rPr>
          <w:sz w:val="20"/>
          <w:szCs w:val="20"/>
        </w:rPr>
        <w:t>g.</w:t>
      </w:r>
      <w:r>
        <w:rPr>
          <w:sz w:val="20"/>
          <w:szCs w:val="20"/>
        </w:rPr>
        <w:tab/>
      </w:r>
      <w:r w:rsidR="00891FC7" w:rsidRPr="00891FC7">
        <w:rPr>
          <w:sz w:val="20"/>
          <w:szCs w:val="20"/>
        </w:rPr>
        <w:t>Analysis and evaluation of academic writing prompts.</w:t>
      </w:r>
    </w:p>
    <w:p w:rsidR="00891FC7" w:rsidRPr="00891FC7" w:rsidRDefault="00B550E0" w:rsidP="00B550E0">
      <w:pPr>
        <w:pStyle w:val="Default"/>
        <w:tabs>
          <w:tab w:val="left" w:pos="450"/>
        </w:tabs>
        <w:ind w:left="720" w:hanging="270"/>
        <w:rPr>
          <w:sz w:val="20"/>
          <w:szCs w:val="20"/>
        </w:rPr>
      </w:pPr>
      <w:r>
        <w:rPr>
          <w:sz w:val="20"/>
          <w:szCs w:val="20"/>
        </w:rPr>
        <w:t>h.</w:t>
      </w:r>
      <w:r>
        <w:rPr>
          <w:sz w:val="20"/>
          <w:szCs w:val="20"/>
        </w:rPr>
        <w:tab/>
      </w:r>
      <w:r w:rsidR="00891FC7" w:rsidRPr="00891FC7">
        <w:rPr>
          <w:sz w:val="20"/>
          <w:szCs w:val="20"/>
        </w:rPr>
        <w:t xml:space="preserve">Essay structure and writing processes (e.g., invention, prewriting, writing, evaluation, revising, editing, and reflection), including emphasis on multiple revisions. </w:t>
      </w:r>
    </w:p>
    <w:p w:rsidR="00891FC7" w:rsidRPr="00891FC7" w:rsidRDefault="00B550E0" w:rsidP="00B550E0">
      <w:pPr>
        <w:pStyle w:val="Default"/>
        <w:tabs>
          <w:tab w:val="left" w:pos="450"/>
        </w:tabs>
        <w:ind w:left="450"/>
        <w:rPr>
          <w:sz w:val="20"/>
          <w:szCs w:val="20"/>
        </w:rPr>
      </w:pPr>
      <w:proofErr w:type="spellStart"/>
      <w:r>
        <w:rPr>
          <w:sz w:val="20"/>
          <w:szCs w:val="20"/>
        </w:rPr>
        <w:t>i</w:t>
      </w:r>
      <w:proofErr w:type="spellEnd"/>
      <w:r>
        <w:rPr>
          <w:sz w:val="20"/>
          <w:szCs w:val="20"/>
        </w:rPr>
        <w:t>.</w:t>
      </w:r>
      <w:r>
        <w:rPr>
          <w:sz w:val="20"/>
          <w:szCs w:val="20"/>
        </w:rPr>
        <w:tab/>
      </w:r>
      <w:r w:rsidR="00891FC7" w:rsidRPr="00891FC7">
        <w:rPr>
          <w:sz w:val="20"/>
          <w:szCs w:val="20"/>
        </w:rPr>
        <w:t>Forming a controlling idea (major claim, thesis) in writing.</w:t>
      </w:r>
    </w:p>
    <w:p w:rsidR="00891FC7" w:rsidRPr="00891FC7" w:rsidRDefault="00B550E0" w:rsidP="00B550E0">
      <w:pPr>
        <w:pStyle w:val="Default"/>
        <w:tabs>
          <w:tab w:val="left" w:pos="450"/>
        </w:tabs>
        <w:ind w:left="450"/>
        <w:rPr>
          <w:sz w:val="20"/>
          <w:szCs w:val="20"/>
        </w:rPr>
      </w:pPr>
      <w:r>
        <w:rPr>
          <w:sz w:val="20"/>
          <w:szCs w:val="20"/>
        </w:rPr>
        <w:t>j.</w:t>
      </w:r>
      <w:r>
        <w:rPr>
          <w:sz w:val="20"/>
          <w:szCs w:val="20"/>
        </w:rPr>
        <w:tab/>
      </w:r>
      <w:r w:rsidR="00891FC7" w:rsidRPr="00891FC7">
        <w:rPr>
          <w:sz w:val="20"/>
          <w:szCs w:val="20"/>
        </w:rPr>
        <w:t xml:space="preserve">Development of an academic and critical voice in writing.  </w:t>
      </w:r>
    </w:p>
    <w:p w:rsidR="00891FC7" w:rsidRPr="00891FC7" w:rsidRDefault="00B550E0" w:rsidP="00B550E0">
      <w:pPr>
        <w:pStyle w:val="Default"/>
        <w:tabs>
          <w:tab w:val="left" w:pos="450"/>
        </w:tabs>
        <w:ind w:left="720" w:hanging="270"/>
        <w:rPr>
          <w:sz w:val="20"/>
          <w:szCs w:val="20"/>
        </w:rPr>
      </w:pPr>
      <w:r>
        <w:rPr>
          <w:sz w:val="20"/>
          <w:szCs w:val="20"/>
        </w:rPr>
        <w:t>k.</w:t>
      </w:r>
      <w:r>
        <w:rPr>
          <w:sz w:val="20"/>
          <w:szCs w:val="20"/>
        </w:rPr>
        <w:tab/>
      </w:r>
      <w:r w:rsidRPr="00A63FEA">
        <w:rPr>
          <w:sz w:val="20"/>
          <w:szCs w:val="20"/>
        </w:rPr>
        <w:t>A</w:t>
      </w:r>
      <w:r w:rsidR="00891FC7" w:rsidRPr="00A63FEA">
        <w:rPr>
          <w:sz w:val="20"/>
          <w:szCs w:val="20"/>
        </w:rPr>
        <w:t>cademic</w:t>
      </w:r>
      <w:r w:rsidR="00891FC7" w:rsidRPr="00891FC7">
        <w:rPr>
          <w:sz w:val="20"/>
          <w:szCs w:val="20"/>
        </w:rPr>
        <w:t xml:space="preserve"> conventions, the formal and informal guidelines that define what is considered to be correct and appropriate, or incorrect and inappropriate (including plagiarism), in a piece of writing.</w:t>
      </w:r>
    </w:p>
    <w:p w:rsidR="00891FC7" w:rsidRPr="00891FC7" w:rsidRDefault="00B550E0" w:rsidP="00B550E0">
      <w:pPr>
        <w:pStyle w:val="Default"/>
        <w:tabs>
          <w:tab w:val="left" w:pos="450"/>
        </w:tabs>
        <w:ind w:left="450"/>
        <w:rPr>
          <w:sz w:val="20"/>
          <w:szCs w:val="20"/>
        </w:rPr>
      </w:pPr>
      <w:r>
        <w:rPr>
          <w:sz w:val="20"/>
          <w:szCs w:val="20"/>
        </w:rPr>
        <w:t>l.</w:t>
      </w:r>
      <w:r>
        <w:rPr>
          <w:sz w:val="20"/>
          <w:szCs w:val="20"/>
        </w:rPr>
        <w:tab/>
      </w:r>
      <w:r w:rsidR="00891FC7" w:rsidRPr="00891FC7">
        <w:rPr>
          <w:sz w:val="20"/>
          <w:szCs w:val="20"/>
        </w:rPr>
        <w:t xml:space="preserve">Introduction to information literacy and library technology, including databases. </w:t>
      </w:r>
    </w:p>
    <w:p w:rsidR="00891FC7" w:rsidRDefault="00891FC7" w:rsidP="00942F5A">
      <w:pPr>
        <w:pStyle w:val="Default"/>
        <w:tabs>
          <w:tab w:val="left" w:pos="450"/>
        </w:tabs>
        <w:ind w:left="810" w:hanging="720"/>
        <w:rPr>
          <w:color w:val="auto"/>
          <w:sz w:val="20"/>
          <w:szCs w:val="20"/>
        </w:rPr>
      </w:pPr>
    </w:p>
    <w:p w:rsidR="00B550E0" w:rsidRDefault="00B550E0" w:rsidP="003D2DEE">
      <w:pPr>
        <w:pStyle w:val="Default"/>
        <w:tabs>
          <w:tab w:val="left" w:pos="450"/>
        </w:tabs>
        <w:ind w:left="810" w:hanging="720"/>
        <w:rPr>
          <w:color w:val="auto"/>
          <w:sz w:val="20"/>
          <w:szCs w:val="20"/>
          <w:u w:val="single"/>
        </w:rPr>
      </w:pPr>
      <w:r>
        <w:rPr>
          <w:color w:val="auto"/>
          <w:sz w:val="20"/>
          <w:szCs w:val="20"/>
        </w:rPr>
        <w:t xml:space="preserve">8.  </w:t>
      </w:r>
      <w:r w:rsidRPr="00B550E0">
        <w:rPr>
          <w:color w:val="auto"/>
          <w:sz w:val="20"/>
          <w:szCs w:val="20"/>
          <w:u w:val="single"/>
        </w:rPr>
        <w:t>Method of Instruction</w:t>
      </w:r>
    </w:p>
    <w:p w:rsidR="00B550E0" w:rsidRDefault="00B550E0" w:rsidP="00942F5A">
      <w:pPr>
        <w:pStyle w:val="Default"/>
        <w:tabs>
          <w:tab w:val="left" w:pos="450"/>
        </w:tabs>
        <w:ind w:left="810" w:hanging="720"/>
        <w:rPr>
          <w:sz w:val="20"/>
          <w:szCs w:val="20"/>
        </w:rPr>
      </w:pPr>
    </w:p>
    <w:p w:rsidR="00B550E0" w:rsidRDefault="00B550E0" w:rsidP="00D12E85">
      <w:pPr>
        <w:pStyle w:val="ListParagraph"/>
        <w:numPr>
          <w:ilvl w:val="2"/>
          <w:numId w:val="2"/>
        </w:numPr>
        <w:ind w:left="720" w:hanging="270"/>
        <w:rPr>
          <w:rFonts w:ascii="Arial" w:hAnsi="Arial" w:cs="Arial"/>
          <w:sz w:val="20"/>
          <w:szCs w:val="20"/>
        </w:rPr>
      </w:pPr>
      <w:r>
        <w:rPr>
          <w:rFonts w:ascii="Arial" w:hAnsi="Arial" w:cs="Arial"/>
          <w:sz w:val="20"/>
          <w:szCs w:val="20"/>
        </w:rPr>
        <w:t>Feedback on pre-r</w:t>
      </w:r>
      <w:r w:rsidRPr="00484F7B">
        <w:rPr>
          <w:rFonts w:ascii="Arial" w:hAnsi="Arial" w:cs="Arial"/>
          <w:sz w:val="20"/>
          <w:szCs w:val="20"/>
        </w:rPr>
        <w:t>eading</w:t>
      </w:r>
      <w:r>
        <w:rPr>
          <w:rFonts w:ascii="Arial" w:hAnsi="Arial" w:cs="Arial"/>
          <w:sz w:val="20"/>
          <w:szCs w:val="20"/>
        </w:rPr>
        <w:t>, during-reading, and post-r</w:t>
      </w:r>
      <w:r w:rsidRPr="00484F7B">
        <w:rPr>
          <w:rFonts w:ascii="Arial" w:hAnsi="Arial" w:cs="Arial"/>
          <w:sz w:val="20"/>
          <w:szCs w:val="20"/>
        </w:rPr>
        <w:t>eading</w:t>
      </w:r>
      <w:r>
        <w:rPr>
          <w:rFonts w:ascii="Arial" w:hAnsi="Arial" w:cs="Arial"/>
          <w:sz w:val="20"/>
          <w:szCs w:val="20"/>
        </w:rPr>
        <w:t xml:space="preserve"> a</w:t>
      </w:r>
      <w:r w:rsidRPr="00484F7B">
        <w:rPr>
          <w:rFonts w:ascii="Arial" w:hAnsi="Arial" w:cs="Arial"/>
          <w:sz w:val="20"/>
          <w:szCs w:val="20"/>
        </w:rPr>
        <w:t>ctivities</w:t>
      </w:r>
      <w:r>
        <w:rPr>
          <w:rFonts w:ascii="Arial" w:hAnsi="Arial" w:cs="Arial"/>
          <w:sz w:val="20"/>
          <w:szCs w:val="20"/>
        </w:rPr>
        <w:t xml:space="preserve"> and assignments.</w:t>
      </w:r>
    </w:p>
    <w:p w:rsidR="00B550E0" w:rsidRDefault="00B550E0" w:rsidP="00D12E85">
      <w:pPr>
        <w:pStyle w:val="ListParagraph"/>
        <w:numPr>
          <w:ilvl w:val="2"/>
          <w:numId w:val="2"/>
        </w:numPr>
        <w:tabs>
          <w:tab w:val="left" w:pos="900"/>
        </w:tabs>
        <w:ind w:left="720" w:hanging="270"/>
        <w:rPr>
          <w:rFonts w:ascii="Arial" w:hAnsi="Arial" w:cs="Arial"/>
          <w:sz w:val="20"/>
          <w:szCs w:val="20"/>
        </w:rPr>
      </w:pPr>
      <w:r>
        <w:rPr>
          <w:rFonts w:ascii="Arial" w:hAnsi="Arial" w:cs="Arial"/>
          <w:sz w:val="20"/>
          <w:szCs w:val="20"/>
        </w:rPr>
        <w:t xml:space="preserve">Feedback on three major synthesis papers, and all student writing, as well as other written assignments (i.e., educational autobiography, summaries, responses, reviews, etc.). </w:t>
      </w:r>
    </w:p>
    <w:p w:rsidR="00B550E0" w:rsidRDefault="00B550E0" w:rsidP="00D12E85">
      <w:pPr>
        <w:pStyle w:val="ListParagraph"/>
        <w:numPr>
          <w:ilvl w:val="2"/>
          <w:numId w:val="2"/>
        </w:numPr>
        <w:tabs>
          <w:tab w:val="left" w:pos="360"/>
        </w:tabs>
        <w:ind w:left="720" w:hanging="270"/>
        <w:rPr>
          <w:rFonts w:ascii="Arial" w:hAnsi="Arial" w:cs="Arial"/>
          <w:sz w:val="20"/>
          <w:szCs w:val="20"/>
        </w:rPr>
      </w:pPr>
      <w:r>
        <w:rPr>
          <w:rFonts w:ascii="Arial" w:hAnsi="Arial" w:cs="Arial"/>
          <w:sz w:val="20"/>
          <w:szCs w:val="20"/>
        </w:rPr>
        <w:t>A</w:t>
      </w:r>
      <w:r w:rsidRPr="005878BE">
        <w:rPr>
          <w:rFonts w:ascii="Arial" w:hAnsi="Arial" w:cs="Arial"/>
          <w:sz w:val="20"/>
          <w:szCs w:val="20"/>
        </w:rPr>
        <w:t xml:space="preserve"> liberal revision policy</w:t>
      </w:r>
      <w:r>
        <w:rPr>
          <w:rFonts w:ascii="Arial" w:hAnsi="Arial" w:cs="Arial"/>
          <w:sz w:val="20"/>
          <w:szCs w:val="20"/>
        </w:rPr>
        <w:t>.</w:t>
      </w:r>
    </w:p>
    <w:p w:rsidR="00B550E0" w:rsidRPr="00C97611" w:rsidRDefault="00B550E0" w:rsidP="00D12E85">
      <w:pPr>
        <w:pStyle w:val="ListParagraph"/>
        <w:numPr>
          <w:ilvl w:val="2"/>
          <w:numId w:val="2"/>
        </w:numPr>
        <w:ind w:left="720" w:hanging="270"/>
        <w:rPr>
          <w:rFonts w:ascii="Arial" w:hAnsi="Arial" w:cs="Arial"/>
          <w:sz w:val="20"/>
          <w:szCs w:val="20"/>
        </w:rPr>
      </w:pPr>
      <w:r>
        <w:rPr>
          <w:rFonts w:ascii="Arial" w:hAnsi="Arial" w:cs="Arial"/>
          <w:sz w:val="20"/>
          <w:szCs w:val="20"/>
        </w:rPr>
        <w:t>C</w:t>
      </w:r>
      <w:r w:rsidRPr="005878BE">
        <w:rPr>
          <w:rFonts w:ascii="Arial" w:hAnsi="Arial" w:cs="Arial"/>
          <w:sz w:val="20"/>
          <w:szCs w:val="20"/>
        </w:rPr>
        <w:t>ollaborative learning, including</w:t>
      </w:r>
      <w:r>
        <w:rPr>
          <w:rFonts w:ascii="Arial" w:hAnsi="Arial" w:cs="Arial"/>
          <w:sz w:val="20"/>
          <w:szCs w:val="20"/>
        </w:rPr>
        <w:t>, but not limited to,</w:t>
      </w:r>
      <w:r w:rsidRPr="005878BE">
        <w:rPr>
          <w:rFonts w:ascii="Arial" w:hAnsi="Arial" w:cs="Arial"/>
          <w:sz w:val="20"/>
          <w:szCs w:val="20"/>
        </w:rPr>
        <w:t xml:space="preserve"> peer review of writing, small</w:t>
      </w:r>
      <w:r>
        <w:rPr>
          <w:rFonts w:ascii="Arial" w:hAnsi="Arial" w:cs="Arial"/>
          <w:sz w:val="20"/>
          <w:szCs w:val="20"/>
        </w:rPr>
        <w:t xml:space="preserve"> </w:t>
      </w:r>
      <w:r w:rsidRPr="00C97611">
        <w:rPr>
          <w:rFonts w:ascii="Arial" w:hAnsi="Arial" w:cs="Arial"/>
          <w:sz w:val="20"/>
          <w:szCs w:val="20"/>
        </w:rPr>
        <w:t>group and/or paired activities, and online discussion forums</w:t>
      </w:r>
      <w:r>
        <w:rPr>
          <w:rFonts w:ascii="Arial" w:hAnsi="Arial" w:cs="Arial"/>
          <w:sz w:val="20"/>
          <w:szCs w:val="20"/>
        </w:rPr>
        <w:t>.</w:t>
      </w:r>
    </w:p>
    <w:p w:rsidR="00B550E0" w:rsidRDefault="00B550E0" w:rsidP="00D12E85">
      <w:pPr>
        <w:pStyle w:val="ListParagraph"/>
        <w:numPr>
          <w:ilvl w:val="2"/>
          <w:numId w:val="2"/>
        </w:numPr>
        <w:ind w:left="720" w:hanging="270"/>
        <w:rPr>
          <w:rFonts w:ascii="Arial" w:hAnsi="Arial" w:cs="Arial"/>
          <w:sz w:val="20"/>
          <w:szCs w:val="20"/>
        </w:rPr>
      </w:pPr>
      <w:r>
        <w:rPr>
          <w:rFonts w:ascii="Arial" w:hAnsi="Arial" w:cs="Arial"/>
          <w:sz w:val="20"/>
          <w:szCs w:val="20"/>
        </w:rPr>
        <w:t>I</w:t>
      </w:r>
      <w:r w:rsidRPr="005878BE">
        <w:rPr>
          <w:rFonts w:ascii="Arial" w:hAnsi="Arial" w:cs="Arial"/>
          <w:sz w:val="20"/>
          <w:szCs w:val="20"/>
        </w:rPr>
        <w:t>ndividual and small group conferences to review foundational skills at the moment they are relevant to the higher-order work at hand (aka, Just-In-Time Remediation, the review of mechanical and grammatical errors in the context of student writing</w:t>
      </w:r>
      <w:r>
        <w:rPr>
          <w:rFonts w:ascii="Arial" w:hAnsi="Arial" w:cs="Arial"/>
          <w:sz w:val="20"/>
          <w:szCs w:val="20"/>
        </w:rPr>
        <w:t>).</w:t>
      </w:r>
    </w:p>
    <w:p w:rsidR="00B550E0" w:rsidRPr="00ED0AF6" w:rsidRDefault="00B550E0" w:rsidP="00D12E85">
      <w:pPr>
        <w:pStyle w:val="ListParagraph"/>
        <w:numPr>
          <w:ilvl w:val="2"/>
          <w:numId w:val="2"/>
        </w:numPr>
        <w:tabs>
          <w:tab w:val="left" w:pos="360"/>
          <w:tab w:val="left" w:pos="900"/>
        </w:tabs>
        <w:ind w:left="720" w:hanging="270"/>
        <w:rPr>
          <w:rFonts w:ascii="Arial" w:hAnsi="Arial" w:cs="Arial"/>
          <w:sz w:val="20"/>
          <w:szCs w:val="20"/>
        </w:rPr>
      </w:pPr>
      <w:r w:rsidRPr="00ED0AF6">
        <w:rPr>
          <w:rFonts w:ascii="Arial" w:hAnsi="Arial" w:cs="Arial"/>
          <w:sz w:val="20"/>
          <w:szCs w:val="20"/>
        </w:rPr>
        <w:t>Lectures and class discussions</w:t>
      </w:r>
      <w:r>
        <w:rPr>
          <w:rFonts w:ascii="Arial" w:hAnsi="Arial" w:cs="Arial"/>
          <w:sz w:val="20"/>
          <w:szCs w:val="20"/>
        </w:rPr>
        <w:t>.</w:t>
      </w:r>
      <w:r w:rsidRPr="00ED0AF6">
        <w:rPr>
          <w:rFonts w:ascii="Arial" w:hAnsi="Arial" w:cs="Arial"/>
          <w:sz w:val="20"/>
          <w:szCs w:val="20"/>
        </w:rPr>
        <w:t xml:space="preserve"> </w:t>
      </w:r>
    </w:p>
    <w:p w:rsidR="00B550E0" w:rsidRDefault="00B550E0" w:rsidP="00D12E85">
      <w:pPr>
        <w:pStyle w:val="ListParagraph"/>
        <w:numPr>
          <w:ilvl w:val="2"/>
          <w:numId w:val="2"/>
        </w:numPr>
        <w:tabs>
          <w:tab w:val="left" w:pos="360"/>
          <w:tab w:val="left" w:pos="900"/>
        </w:tabs>
        <w:ind w:left="720" w:hanging="270"/>
        <w:rPr>
          <w:rFonts w:ascii="Arial" w:hAnsi="Arial" w:cs="Arial"/>
          <w:sz w:val="20"/>
          <w:szCs w:val="20"/>
        </w:rPr>
      </w:pPr>
      <w:r>
        <w:rPr>
          <w:rFonts w:ascii="Arial" w:hAnsi="Arial" w:cs="Arial"/>
          <w:sz w:val="20"/>
          <w:szCs w:val="20"/>
        </w:rPr>
        <w:t>Group projects and presentations (i.e., book clubs, debates, Community Service Learning, etc.).</w:t>
      </w:r>
    </w:p>
    <w:p w:rsidR="00B550E0" w:rsidRPr="00C97611" w:rsidRDefault="00B550E0" w:rsidP="00D12E85">
      <w:pPr>
        <w:pStyle w:val="ListParagraph"/>
        <w:numPr>
          <w:ilvl w:val="2"/>
          <w:numId w:val="2"/>
        </w:numPr>
        <w:tabs>
          <w:tab w:val="left" w:pos="360"/>
          <w:tab w:val="left" w:pos="900"/>
        </w:tabs>
        <w:ind w:left="720" w:hanging="270"/>
        <w:rPr>
          <w:rFonts w:ascii="Arial" w:hAnsi="Arial" w:cs="Arial"/>
          <w:sz w:val="20"/>
          <w:szCs w:val="20"/>
        </w:rPr>
      </w:pPr>
      <w:r>
        <w:rPr>
          <w:rFonts w:ascii="Arial" w:hAnsi="Arial" w:cs="Arial"/>
          <w:sz w:val="20"/>
          <w:szCs w:val="20"/>
        </w:rPr>
        <w:t>Student writing conferences.</w:t>
      </w:r>
    </w:p>
    <w:p w:rsidR="00B550E0" w:rsidRDefault="00461503" w:rsidP="00D12E85">
      <w:pPr>
        <w:pStyle w:val="ListParagraph"/>
        <w:tabs>
          <w:tab w:val="left" w:pos="360"/>
        </w:tabs>
        <w:ind w:hanging="27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00B550E0">
        <w:rPr>
          <w:rFonts w:ascii="Arial" w:hAnsi="Arial" w:cs="Arial"/>
          <w:sz w:val="20"/>
          <w:szCs w:val="20"/>
        </w:rPr>
        <w:t>Supplementary learning activities, including, but not limited to, film, TED Talks, g</w:t>
      </w:r>
      <w:r w:rsidR="00B550E0" w:rsidRPr="00C97611">
        <w:rPr>
          <w:rFonts w:ascii="Arial" w:hAnsi="Arial" w:cs="Arial"/>
          <w:sz w:val="20"/>
          <w:szCs w:val="20"/>
        </w:rPr>
        <w:t>uest speakers</w:t>
      </w:r>
      <w:r w:rsidR="00B550E0">
        <w:rPr>
          <w:rFonts w:ascii="Arial" w:hAnsi="Arial" w:cs="Arial"/>
          <w:sz w:val="20"/>
          <w:szCs w:val="20"/>
        </w:rPr>
        <w:t xml:space="preserve">, self-paced learning modules, and campus events. </w:t>
      </w:r>
    </w:p>
    <w:p w:rsidR="006D0523" w:rsidRDefault="006D0523" w:rsidP="00B550E0">
      <w:pPr>
        <w:pStyle w:val="Default"/>
        <w:tabs>
          <w:tab w:val="left" w:pos="450"/>
        </w:tabs>
        <w:ind w:left="810" w:hanging="720"/>
        <w:rPr>
          <w:color w:val="auto"/>
          <w:sz w:val="20"/>
          <w:szCs w:val="20"/>
        </w:rPr>
      </w:pPr>
    </w:p>
    <w:p w:rsidR="00B550E0" w:rsidRDefault="006D0523" w:rsidP="00B550E0">
      <w:pPr>
        <w:pStyle w:val="Default"/>
        <w:tabs>
          <w:tab w:val="left" w:pos="450"/>
        </w:tabs>
        <w:ind w:left="810" w:hanging="720"/>
        <w:rPr>
          <w:color w:val="auto"/>
          <w:sz w:val="20"/>
          <w:szCs w:val="20"/>
        </w:rPr>
      </w:pPr>
      <w:r>
        <w:rPr>
          <w:color w:val="auto"/>
          <w:sz w:val="20"/>
          <w:szCs w:val="20"/>
        </w:rPr>
        <w:t>9.</w:t>
      </w:r>
      <w:r>
        <w:rPr>
          <w:color w:val="auto"/>
          <w:sz w:val="20"/>
          <w:szCs w:val="20"/>
        </w:rPr>
        <w:tab/>
      </w:r>
      <w:r w:rsidRPr="006D0523">
        <w:rPr>
          <w:color w:val="auto"/>
          <w:sz w:val="20"/>
          <w:szCs w:val="20"/>
          <w:u w:val="single"/>
        </w:rPr>
        <w:t>Methods of Evaluating Student Performance</w:t>
      </w:r>
    </w:p>
    <w:p w:rsidR="00D12E85" w:rsidRDefault="00D12E85" w:rsidP="00B550E0">
      <w:pPr>
        <w:pStyle w:val="Default"/>
        <w:tabs>
          <w:tab w:val="left" w:pos="450"/>
        </w:tabs>
        <w:ind w:left="810" w:hanging="720"/>
        <w:rPr>
          <w:sz w:val="20"/>
          <w:szCs w:val="20"/>
        </w:rPr>
      </w:pPr>
    </w:p>
    <w:p w:rsidR="00BB7A03" w:rsidRPr="00BB7A03" w:rsidRDefault="00BB7A03" w:rsidP="00BB7A03">
      <w:pPr>
        <w:pStyle w:val="Default"/>
        <w:numPr>
          <w:ilvl w:val="0"/>
          <w:numId w:val="5"/>
        </w:numPr>
        <w:ind w:hanging="270"/>
        <w:rPr>
          <w:sz w:val="20"/>
          <w:szCs w:val="20"/>
        </w:rPr>
      </w:pPr>
      <w:r w:rsidRPr="00BB7A03">
        <w:rPr>
          <w:sz w:val="20"/>
          <w:szCs w:val="20"/>
        </w:rPr>
        <w:t>Graded and ungraded written responses to reading.</w:t>
      </w:r>
    </w:p>
    <w:p w:rsidR="00BB7A03" w:rsidRPr="00BB7A03" w:rsidRDefault="00BB7A03" w:rsidP="00BB7A03">
      <w:pPr>
        <w:pStyle w:val="Default"/>
        <w:numPr>
          <w:ilvl w:val="0"/>
          <w:numId w:val="5"/>
        </w:numPr>
        <w:ind w:hanging="270"/>
        <w:rPr>
          <w:sz w:val="20"/>
          <w:szCs w:val="20"/>
        </w:rPr>
      </w:pPr>
      <w:r w:rsidRPr="00BB7A03">
        <w:rPr>
          <w:sz w:val="20"/>
          <w:szCs w:val="20"/>
        </w:rPr>
        <w:t>At least 6,000-9,000 words of prose written by each student, a minimum of 4,500 coming from three major synthesis essays and their revisions.</w:t>
      </w:r>
    </w:p>
    <w:p w:rsidR="00BB7A03" w:rsidRPr="00BB7A03" w:rsidRDefault="00BB7A03" w:rsidP="00BB7A03">
      <w:pPr>
        <w:pStyle w:val="Default"/>
        <w:numPr>
          <w:ilvl w:val="0"/>
          <w:numId w:val="5"/>
        </w:numPr>
        <w:ind w:hanging="270"/>
        <w:rPr>
          <w:sz w:val="20"/>
          <w:szCs w:val="20"/>
        </w:rPr>
      </w:pPr>
      <w:r w:rsidRPr="00BB7A03">
        <w:rPr>
          <w:sz w:val="20"/>
          <w:szCs w:val="20"/>
        </w:rPr>
        <w:t>Low-stakes collaborative practice of course objectives.</w:t>
      </w:r>
    </w:p>
    <w:p w:rsidR="00BB7A03" w:rsidRPr="00BB7A03" w:rsidRDefault="00BB7A03" w:rsidP="00BB7A03">
      <w:pPr>
        <w:pStyle w:val="Default"/>
        <w:numPr>
          <w:ilvl w:val="0"/>
          <w:numId w:val="5"/>
        </w:numPr>
        <w:ind w:hanging="270"/>
        <w:rPr>
          <w:sz w:val="20"/>
          <w:szCs w:val="20"/>
        </w:rPr>
      </w:pPr>
      <w:r w:rsidRPr="00BB7A03">
        <w:rPr>
          <w:sz w:val="20"/>
          <w:szCs w:val="20"/>
        </w:rPr>
        <w:t>Individual and/or group open-book quizzes.</w:t>
      </w:r>
    </w:p>
    <w:p w:rsidR="00BB7A03" w:rsidRPr="00BB7A03" w:rsidRDefault="00BB7A03" w:rsidP="00BB7A03">
      <w:pPr>
        <w:pStyle w:val="Default"/>
        <w:numPr>
          <w:ilvl w:val="0"/>
          <w:numId w:val="5"/>
        </w:numPr>
        <w:ind w:hanging="270"/>
        <w:rPr>
          <w:sz w:val="20"/>
          <w:szCs w:val="20"/>
        </w:rPr>
      </w:pPr>
      <w:r w:rsidRPr="00BB7A03">
        <w:rPr>
          <w:sz w:val="20"/>
          <w:szCs w:val="20"/>
        </w:rPr>
        <w:t xml:space="preserve">Reflections. </w:t>
      </w:r>
    </w:p>
    <w:p w:rsidR="00BB7A03" w:rsidRPr="00BB7A03" w:rsidRDefault="00BB7A03" w:rsidP="00BB7A03">
      <w:pPr>
        <w:pStyle w:val="Default"/>
        <w:numPr>
          <w:ilvl w:val="0"/>
          <w:numId w:val="5"/>
        </w:numPr>
        <w:ind w:hanging="270"/>
        <w:rPr>
          <w:sz w:val="20"/>
          <w:szCs w:val="20"/>
        </w:rPr>
      </w:pPr>
      <w:r w:rsidRPr="00BB7A03">
        <w:rPr>
          <w:sz w:val="20"/>
          <w:szCs w:val="20"/>
        </w:rPr>
        <w:t xml:space="preserve">Writing Portfolio and Final Reflection (e.g., a collection of revised, final essays and short writing assignments from the course and a written reflection on the enclosed academic work and performance). </w:t>
      </w:r>
    </w:p>
    <w:p w:rsidR="00BB7A03" w:rsidRPr="00BB7A03" w:rsidRDefault="00BB7A03" w:rsidP="00BB7A03">
      <w:pPr>
        <w:pStyle w:val="Default"/>
        <w:numPr>
          <w:ilvl w:val="0"/>
          <w:numId w:val="5"/>
        </w:numPr>
        <w:ind w:hanging="270"/>
        <w:rPr>
          <w:sz w:val="20"/>
          <w:szCs w:val="20"/>
        </w:rPr>
      </w:pPr>
      <w:r w:rsidRPr="00BB7A03">
        <w:rPr>
          <w:sz w:val="20"/>
          <w:szCs w:val="20"/>
        </w:rPr>
        <w:t>Final exam, an in-class essay.</w:t>
      </w:r>
    </w:p>
    <w:p w:rsidR="00D12E85" w:rsidRDefault="00D12E85" w:rsidP="00BB7A03">
      <w:pPr>
        <w:pStyle w:val="Default"/>
        <w:tabs>
          <w:tab w:val="left" w:pos="450"/>
        </w:tabs>
        <w:ind w:left="720" w:hanging="360"/>
        <w:rPr>
          <w:color w:val="auto"/>
          <w:sz w:val="20"/>
          <w:szCs w:val="20"/>
        </w:rPr>
      </w:pPr>
    </w:p>
    <w:p w:rsidR="002B138C" w:rsidRPr="007037DC" w:rsidRDefault="002B138C" w:rsidP="002B138C">
      <w:pPr>
        <w:spacing w:line="240" w:lineRule="auto"/>
        <w:jc w:val="both"/>
        <w:rPr>
          <w:rFonts w:ascii="Arial" w:hAnsi="Arial" w:cs="Arial"/>
          <w:sz w:val="20"/>
          <w:szCs w:val="20"/>
        </w:rPr>
      </w:pPr>
      <w:r w:rsidRPr="00254F49">
        <w:rPr>
          <w:rFonts w:ascii="Arial" w:hAnsi="Arial" w:cs="Arial"/>
          <w:sz w:val="20"/>
          <w:szCs w:val="20"/>
          <w:u w:val="single"/>
        </w:rPr>
        <w:t>ENGLISH 099 – ACCELERATED PREPARATION FOR COLLEGE READING, REASONING, AND WRITING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Page 3</w:t>
      </w:r>
    </w:p>
    <w:p w:rsidR="002B138C" w:rsidRDefault="002B138C" w:rsidP="002B138C">
      <w:pPr>
        <w:pStyle w:val="Default"/>
        <w:tabs>
          <w:tab w:val="left" w:pos="450"/>
        </w:tabs>
        <w:rPr>
          <w:color w:val="auto"/>
          <w:sz w:val="20"/>
          <w:szCs w:val="20"/>
        </w:rPr>
      </w:pPr>
      <w:r>
        <w:rPr>
          <w:color w:val="auto"/>
          <w:sz w:val="20"/>
          <w:szCs w:val="20"/>
        </w:rPr>
        <w:t>10.</w:t>
      </w:r>
      <w:r>
        <w:rPr>
          <w:color w:val="auto"/>
          <w:sz w:val="20"/>
          <w:szCs w:val="20"/>
        </w:rPr>
        <w:tab/>
      </w:r>
      <w:proofErr w:type="gramStart"/>
      <w:r w:rsidRPr="002B138C">
        <w:rPr>
          <w:color w:val="auto"/>
          <w:sz w:val="20"/>
          <w:szCs w:val="20"/>
          <w:u w:val="single"/>
        </w:rPr>
        <w:t>Outside</w:t>
      </w:r>
      <w:proofErr w:type="gramEnd"/>
      <w:r w:rsidRPr="002B138C">
        <w:rPr>
          <w:color w:val="auto"/>
          <w:sz w:val="20"/>
          <w:szCs w:val="20"/>
          <w:u w:val="single"/>
        </w:rPr>
        <w:t xml:space="preserve"> Class Assignments</w:t>
      </w:r>
    </w:p>
    <w:p w:rsidR="002B138C" w:rsidRDefault="002B138C" w:rsidP="002B138C">
      <w:pPr>
        <w:pStyle w:val="Default"/>
        <w:tabs>
          <w:tab w:val="left" w:pos="450"/>
        </w:tabs>
        <w:rPr>
          <w:color w:val="auto"/>
          <w:sz w:val="20"/>
          <w:szCs w:val="20"/>
        </w:rPr>
      </w:pPr>
    </w:p>
    <w:p w:rsidR="002B138C" w:rsidRPr="00A452CD" w:rsidRDefault="006F5BA7" w:rsidP="006F5BA7">
      <w:pPr>
        <w:pStyle w:val="ListParagraph"/>
        <w:tabs>
          <w:tab w:val="left" w:pos="0"/>
          <w:tab w:val="left" w:pos="1980"/>
        </w:tabs>
        <w:suppressAutoHyphens/>
        <w:spacing w:line="240" w:lineRule="atLeast"/>
        <w:ind w:hanging="270"/>
        <w:rPr>
          <w:rFonts w:ascii="Arial" w:hAnsi="Arial" w:cs="Arial"/>
          <w:sz w:val="20"/>
          <w:szCs w:val="20"/>
        </w:rPr>
      </w:pPr>
      <w:r w:rsidRPr="006F5BA7">
        <w:rPr>
          <w:rFonts w:ascii="Arial" w:hAnsi="Arial" w:cs="Arial"/>
          <w:sz w:val="20"/>
          <w:szCs w:val="20"/>
        </w:rPr>
        <w:t>a.</w:t>
      </w:r>
      <w:r>
        <w:rPr>
          <w:sz w:val="20"/>
          <w:szCs w:val="20"/>
        </w:rPr>
        <w:tab/>
      </w:r>
      <w:r w:rsidR="002B138C" w:rsidRPr="00A452CD">
        <w:rPr>
          <w:rFonts w:ascii="Arial" w:hAnsi="Arial" w:cs="Arial"/>
          <w:sz w:val="20"/>
          <w:szCs w:val="20"/>
        </w:rPr>
        <w:t>Reading, reasoning, writing, and research</w:t>
      </w:r>
      <w:r w:rsidR="002B138C">
        <w:rPr>
          <w:rFonts w:ascii="Arial" w:hAnsi="Arial" w:cs="Arial"/>
          <w:sz w:val="20"/>
          <w:szCs w:val="20"/>
        </w:rPr>
        <w:t xml:space="preserve"> </w:t>
      </w:r>
      <w:r w:rsidR="002B138C" w:rsidRPr="00A452CD">
        <w:rPr>
          <w:rFonts w:ascii="Arial" w:hAnsi="Arial" w:cs="Arial"/>
          <w:sz w:val="20"/>
          <w:szCs w:val="20"/>
        </w:rPr>
        <w:t>assignments</w:t>
      </w:r>
      <w:r w:rsidR="002B138C">
        <w:rPr>
          <w:rFonts w:ascii="Arial" w:hAnsi="Arial" w:cs="Arial"/>
          <w:sz w:val="20"/>
          <w:szCs w:val="20"/>
        </w:rPr>
        <w:t xml:space="preserve"> on topics related to a theme (i.e., social justice, </w:t>
      </w:r>
      <w:r w:rsidR="002B138C" w:rsidRPr="00A452CD">
        <w:rPr>
          <w:rFonts w:ascii="Arial" w:hAnsi="Arial" w:cs="Arial"/>
          <w:sz w:val="20"/>
          <w:szCs w:val="20"/>
        </w:rPr>
        <w:t xml:space="preserve">technology, success, etc.). </w:t>
      </w:r>
    </w:p>
    <w:p w:rsidR="002B138C" w:rsidRDefault="006F5BA7" w:rsidP="006F5BA7">
      <w:pPr>
        <w:pStyle w:val="ListParagraph"/>
        <w:tabs>
          <w:tab w:val="left" w:pos="0"/>
          <w:tab w:val="left" w:pos="810"/>
          <w:tab w:val="left" w:pos="1980"/>
        </w:tabs>
        <w:suppressAutoHyphens/>
        <w:spacing w:line="240" w:lineRule="atLeast"/>
        <w:ind w:hanging="270"/>
        <w:rPr>
          <w:rFonts w:ascii="Arial" w:hAnsi="Arial" w:cs="Arial"/>
          <w:sz w:val="20"/>
          <w:szCs w:val="20"/>
        </w:rPr>
      </w:pPr>
      <w:r>
        <w:rPr>
          <w:rFonts w:ascii="Arial" w:hAnsi="Arial" w:cs="Arial"/>
          <w:sz w:val="20"/>
          <w:szCs w:val="20"/>
        </w:rPr>
        <w:t>b.</w:t>
      </w:r>
      <w:r>
        <w:rPr>
          <w:rFonts w:ascii="Arial" w:hAnsi="Arial" w:cs="Arial"/>
          <w:sz w:val="20"/>
          <w:szCs w:val="20"/>
        </w:rPr>
        <w:tab/>
      </w:r>
      <w:r w:rsidR="002B138C">
        <w:rPr>
          <w:rFonts w:ascii="Arial" w:hAnsi="Arial" w:cs="Arial"/>
          <w:sz w:val="20"/>
          <w:szCs w:val="20"/>
        </w:rPr>
        <w:t>Online activities, including,</w:t>
      </w:r>
      <w:r w:rsidR="002B138C" w:rsidRPr="00A452CD">
        <w:rPr>
          <w:rFonts w:ascii="Arial" w:hAnsi="Arial" w:cs="Arial"/>
          <w:sz w:val="20"/>
          <w:szCs w:val="20"/>
        </w:rPr>
        <w:t xml:space="preserve"> but not limited to</w:t>
      </w:r>
      <w:r w:rsidR="002B138C">
        <w:rPr>
          <w:rFonts w:ascii="Arial" w:hAnsi="Arial" w:cs="Arial"/>
          <w:sz w:val="20"/>
          <w:szCs w:val="20"/>
        </w:rPr>
        <w:t>,</w:t>
      </w:r>
      <w:r w:rsidR="002B138C" w:rsidRPr="00A452CD">
        <w:rPr>
          <w:rFonts w:ascii="Arial" w:hAnsi="Arial" w:cs="Arial"/>
          <w:sz w:val="20"/>
          <w:szCs w:val="20"/>
        </w:rPr>
        <w:t xml:space="preserve"> </w:t>
      </w:r>
      <w:r w:rsidR="002B138C">
        <w:rPr>
          <w:rFonts w:ascii="Arial" w:hAnsi="Arial" w:cs="Arial"/>
          <w:sz w:val="20"/>
          <w:szCs w:val="20"/>
        </w:rPr>
        <w:t>discussion forums using discussion boards, chats, blogs, wikis, social media, s</w:t>
      </w:r>
      <w:r w:rsidR="002B138C" w:rsidRPr="00A452CD">
        <w:rPr>
          <w:rFonts w:ascii="Arial" w:hAnsi="Arial" w:cs="Arial"/>
          <w:sz w:val="20"/>
          <w:szCs w:val="20"/>
        </w:rPr>
        <w:t>elf-paced learning modules</w:t>
      </w:r>
      <w:r w:rsidR="002B138C">
        <w:rPr>
          <w:rFonts w:ascii="Arial" w:hAnsi="Arial" w:cs="Arial"/>
          <w:sz w:val="20"/>
          <w:szCs w:val="20"/>
        </w:rPr>
        <w:t xml:space="preserve"> (i.e., grammar and usage), Library User Computer Instruction (LUCI), web</w:t>
      </w:r>
      <w:r w:rsidR="002B138C" w:rsidRPr="00A452CD">
        <w:rPr>
          <w:rFonts w:ascii="Arial" w:hAnsi="Arial" w:cs="Arial"/>
          <w:sz w:val="20"/>
          <w:szCs w:val="20"/>
        </w:rPr>
        <w:t xml:space="preserve"> conferencing</w:t>
      </w:r>
      <w:r w:rsidR="002B138C">
        <w:rPr>
          <w:rFonts w:ascii="Arial" w:hAnsi="Arial" w:cs="Arial"/>
          <w:sz w:val="20"/>
          <w:szCs w:val="20"/>
        </w:rPr>
        <w:t xml:space="preserve">, </w:t>
      </w:r>
      <w:r w:rsidR="002B138C" w:rsidRPr="00A452CD">
        <w:rPr>
          <w:rFonts w:ascii="Arial" w:hAnsi="Arial" w:cs="Arial"/>
          <w:sz w:val="20"/>
          <w:szCs w:val="20"/>
        </w:rPr>
        <w:t>virtual writing conferences or peer review</w:t>
      </w:r>
      <w:r w:rsidR="002B138C">
        <w:rPr>
          <w:rFonts w:ascii="Arial" w:hAnsi="Arial" w:cs="Arial"/>
          <w:sz w:val="20"/>
          <w:szCs w:val="20"/>
        </w:rPr>
        <w:t xml:space="preserve">, TED Talks, podcasts, </w:t>
      </w:r>
      <w:r w:rsidR="002B138C" w:rsidRPr="00A452CD">
        <w:rPr>
          <w:rFonts w:ascii="Arial" w:hAnsi="Arial" w:cs="Arial"/>
          <w:sz w:val="20"/>
          <w:szCs w:val="20"/>
        </w:rPr>
        <w:t>needs assessments and learning self evaluations</w:t>
      </w:r>
      <w:r w:rsidR="002B138C">
        <w:rPr>
          <w:rFonts w:ascii="Arial" w:hAnsi="Arial" w:cs="Arial"/>
          <w:sz w:val="20"/>
          <w:szCs w:val="20"/>
        </w:rPr>
        <w:t>.</w:t>
      </w:r>
    </w:p>
    <w:p w:rsidR="002B138C" w:rsidRPr="006F5BA7" w:rsidRDefault="006F5BA7" w:rsidP="006F5BA7">
      <w:pPr>
        <w:tabs>
          <w:tab w:val="left" w:pos="0"/>
          <w:tab w:val="left" w:pos="444"/>
          <w:tab w:val="left" w:pos="720"/>
          <w:tab w:val="left" w:pos="1260"/>
          <w:tab w:val="left" w:pos="1620"/>
          <w:tab w:val="left" w:pos="1980"/>
        </w:tabs>
        <w:suppressAutoHyphens/>
        <w:spacing w:line="240" w:lineRule="atLeast"/>
        <w:ind w:left="440"/>
        <w:rPr>
          <w:rFonts w:ascii="Arial" w:hAnsi="Arial" w:cs="Arial"/>
          <w:sz w:val="20"/>
          <w:szCs w:val="20"/>
        </w:rPr>
      </w:pPr>
      <w:r>
        <w:rPr>
          <w:rFonts w:ascii="Arial" w:hAnsi="Arial" w:cs="Arial"/>
          <w:sz w:val="20"/>
          <w:szCs w:val="20"/>
        </w:rPr>
        <w:t>c.</w:t>
      </w:r>
      <w:r>
        <w:rPr>
          <w:rFonts w:ascii="Arial" w:hAnsi="Arial" w:cs="Arial"/>
          <w:sz w:val="20"/>
          <w:szCs w:val="20"/>
        </w:rPr>
        <w:tab/>
      </w:r>
      <w:r w:rsidR="002B138C" w:rsidRPr="006F5BA7">
        <w:rPr>
          <w:rFonts w:ascii="Arial" w:hAnsi="Arial" w:cs="Arial"/>
          <w:sz w:val="20"/>
          <w:szCs w:val="20"/>
        </w:rPr>
        <w:t>Individual and group projects based on course content.</w:t>
      </w:r>
    </w:p>
    <w:p w:rsidR="002B138C" w:rsidRDefault="00D75DE6" w:rsidP="002B138C">
      <w:pPr>
        <w:pStyle w:val="Default"/>
        <w:tabs>
          <w:tab w:val="left" w:pos="450"/>
        </w:tabs>
        <w:rPr>
          <w:color w:val="auto"/>
          <w:sz w:val="20"/>
          <w:szCs w:val="20"/>
          <w:u w:val="single"/>
        </w:rPr>
      </w:pPr>
      <w:r>
        <w:rPr>
          <w:color w:val="auto"/>
          <w:sz w:val="20"/>
          <w:szCs w:val="20"/>
        </w:rPr>
        <w:t xml:space="preserve">11. </w:t>
      </w:r>
      <w:r>
        <w:rPr>
          <w:color w:val="auto"/>
          <w:sz w:val="20"/>
          <w:szCs w:val="20"/>
        </w:rPr>
        <w:tab/>
      </w:r>
      <w:r w:rsidRPr="00D75DE6">
        <w:rPr>
          <w:color w:val="auto"/>
          <w:sz w:val="20"/>
          <w:szCs w:val="20"/>
          <w:u w:val="single"/>
        </w:rPr>
        <w:t>Texts</w:t>
      </w:r>
    </w:p>
    <w:p w:rsidR="00D75DE6" w:rsidRDefault="00D75DE6" w:rsidP="002B138C">
      <w:pPr>
        <w:pStyle w:val="Default"/>
        <w:tabs>
          <w:tab w:val="left" w:pos="450"/>
        </w:tabs>
        <w:rPr>
          <w:color w:val="auto"/>
          <w:sz w:val="20"/>
          <w:szCs w:val="20"/>
          <w:u w:val="single"/>
        </w:rPr>
      </w:pPr>
    </w:p>
    <w:p w:rsidR="006268FA" w:rsidRDefault="00D75DE6" w:rsidP="007112C8">
      <w:pPr>
        <w:tabs>
          <w:tab w:val="left" w:pos="0"/>
          <w:tab w:val="left" w:pos="720"/>
          <w:tab w:val="left" w:pos="900"/>
          <w:tab w:val="left" w:pos="1440"/>
          <w:tab w:val="left" w:pos="1620"/>
          <w:tab w:val="left" w:pos="1980"/>
        </w:tabs>
        <w:suppressAutoHyphens/>
        <w:spacing w:after="0" w:line="240" w:lineRule="atLeast"/>
        <w:ind w:left="444" w:hanging="444"/>
        <w:rPr>
          <w:rFonts w:ascii="Arial" w:hAnsi="Arial" w:cs="Arial"/>
          <w:sz w:val="20"/>
          <w:szCs w:val="20"/>
        </w:rPr>
      </w:pPr>
      <w:r>
        <w:rPr>
          <w:sz w:val="20"/>
          <w:szCs w:val="20"/>
        </w:rPr>
        <w:tab/>
      </w:r>
      <w:r w:rsidRPr="007302E4">
        <w:rPr>
          <w:rFonts w:ascii="Arial" w:hAnsi="Arial" w:cs="Arial"/>
          <w:sz w:val="20"/>
          <w:szCs w:val="20"/>
        </w:rPr>
        <w:t>a.</w:t>
      </w:r>
      <w:r w:rsidRPr="007302E4">
        <w:rPr>
          <w:rFonts w:ascii="Arial" w:hAnsi="Arial" w:cs="Arial"/>
          <w:sz w:val="20"/>
          <w:szCs w:val="20"/>
        </w:rPr>
        <w:tab/>
      </w:r>
      <w:r>
        <w:rPr>
          <w:rFonts w:ascii="Arial" w:hAnsi="Arial" w:cs="Arial"/>
          <w:sz w:val="20"/>
          <w:szCs w:val="20"/>
        </w:rPr>
        <w:t xml:space="preserve">Required texts.  </w:t>
      </w:r>
      <w:r w:rsidRPr="007302E4">
        <w:rPr>
          <w:rFonts w:ascii="Arial" w:hAnsi="Arial" w:cs="Arial"/>
          <w:sz w:val="20"/>
          <w:szCs w:val="20"/>
        </w:rPr>
        <w:t>Samples include:</w:t>
      </w:r>
    </w:p>
    <w:p w:rsidR="00D75DE6" w:rsidRDefault="00D75DE6" w:rsidP="00BE31E6">
      <w:pPr>
        <w:tabs>
          <w:tab w:val="left" w:pos="0"/>
          <w:tab w:val="left" w:pos="720"/>
          <w:tab w:val="left" w:pos="900"/>
          <w:tab w:val="left" w:pos="990"/>
          <w:tab w:val="left" w:pos="1440"/>
          <w:tab w:val="left" w:pos="1620"/>
          <w:tab w:val="left" w:pos="1980"/>
        </w:tabs>
        <w:suppressAutoHyphens/>
        <w:spacing w:after="0" w:line="240" w:lineRule="atLeast"/>
        <w:ind w:left="720" w:hanging="90"/>
        <w:rPr>
          <w:rFonts w:ascii="Arial" w:hAnsi="Arial" w:cs="Arial"/>
          <w:sz w:val="20"/>
          <w:szCs w:val="20"/>
        </w:rPr>
      </w:pPr>
      <w:r>
        <w:rPr>
          <w:rFonts w:ascii="Arial" w:hAnsi="Arial" w:cs="Arial"/>
          <w:sz w:val="20"/>
          <w:szCs w:val="20"/>
        </w:rPr>
        <w:tab/>
        <w:t>1)</w:t>
      </w:r>
      <w:r>
        <w:rPr>
          <w:rFonts w:ascii="Arial" w:hAnsi="Arial" w:cs="Arial"/>
          <w:sz w:val="20"/>
          <w:szCs w:val="20"/>
        </w:rPr>
        <w:tab/>
      </w:r>
      <w:r w:rsidR="00BE31E6">
        <w:rPr>
          <w:rFonts w:ascii="Arial" w:hAnsi="Arial" w:cs="Arial"/>
          <w:sz w:val="20"/>
          <w:szCs w:val="20"/>
        </w:rPr>
        <w:tab/>
      </w:r>
      <w:proofErr w:type="spellStart"/>
      <w:r w:rsidRPr="007302E4">
        <w:rPr>
          <w:rFonts w:ascii="Arial" w:hAnsi="Arial" w:cs="Arial"/>
          <w:sz w:val="20"/>
          <w:szCs w:val="20"/>
        </w:rPr>
        <w:t>Dweck</w:t>
      </w:r>
      <w:proofErr w:type="spellEnd"/>
      <w:r w:rsidRPr="007302E4">
        <w:rPr>
          <w:rFonts w:ascii="Arial" w:hAnsi="Arial" w:cs="Arial"/>
          <w:sz w:val="20"/>
          <w:szCs w:val="20"/>
        </w:rPr>
        <w:t xml:space="preserve">, Carol S. </w:t>
      </w:r>
      <w:r w:rsidRPr="007302E4">
        <w:rPr>
          <w:rFonts w:ascii="Arial" w:hAnsi="Arial" w:cs="Arial"/>
          <w:i/>
          <w:sz w:val="20"/>
          <w:szCs w:val="20"/>
        </w:rPr>
        <w:t>Mindset: The New Psychology of Success</w:t>
      </w:r>
      <w:r w:rsidRPr="007302E4">
        <w:rPr>
          <w:rFonts w:ascii="Arial" w:hAnsi="Arial" w:cs="Arial"/>
          <w:sz w:val="20"/>
          <w:szCs w:val="20"/>
        </w:rPr>
        <w:t>. New York: Ballantine Books, 2008.</w:t>
      </w:r>
    </w:p>
    <w:p w:rsidR="00D75DE6" w:rsidRPr="00D75DE6" w:rsidRDefault="00D75DE6" w:rsidP="00BE31E6">
      <w:pPr>
        <w:tabs>
          <w:tab w:val="left" w:pos="0"/>
          <w:tab w:val="left" w:pos="450"/>
          <w:tab w:val="left" w:pos="720"/>
          <w:tab w:val="left" w:pos="990"/>
          <w:tab w:val="left" w:pos="1440"/>
          <w:tab w:val="left" w:pos="1620"/>
          <w:tab w:val="left" w:pos="1980"/>
        </w:tabs>
        <w:suppressAutoHyphens/>
        <w:spacing w:after="0" w:line="240" w:lineRule="auto"/>
        <w:ind w:left="990" w:hanging="450"/>
        <w:rPr>
          <w:rFonts w:ascii="Arial" w:hAnsi="Arial" w:cs="Arial"/>
          <w:sz w:val="20"/>
          <w:szCs w:val="20"/>
        </w:rPr>
      </w:pPr>
      <w:r>
        <w:rPr>
          <w:rFonts w:ascii="Arial" w:hAnsi="Arial" w:cs="Arial"/>
          <w:sz w:val="20"/>
          <w:szCs w:val="20"/>
        </w:rPr>
        <w:tab/>
        <w:t>2)</w:t>
      </w:r>
      <w:r>
        <w:rPr>
          <w:rFonts w:ascii="Arial" w:hAnsi="Arial" w:cs="Arial"/>
          <w:sz w:val="20"/>
          <w:szCs w:val="20"/>
        </w:rPr>
        <w:tab/>
      </w:r>
      <w:r w:rsidRPr="00D75DE6">
        <w:rPr>
          <w:rFonts w:ascii="Arial" w:hAnsi="Arial" w:cs="Arial"/>
          <w:sz w:val="20"/>
          <w:szCs w:val="20"/>
        </w:rPr>
        <w:t xml:space="preserve">Fadiman, Anne. </w:t>
      </w:r>
      <w:r w:rsidRPr="00D75DE6">
        <w:rPr>
          <w:rFonts w:ascii="Arial" w:hAnsi="Arial" w:cs="Arial"/>
          <w:i/>
          <w:sz w:val="20"/>
          <w:szCs w:val="20"/>
        </w:rPr>
        <w:t>The Spirit Catches You and You Fall Down: A Hmong Child, Her American Doctors, and the Collision of Two Cultures</w:t>
      </w:r>
      <w:r w:rsidRPr="00D75DE6">
        <w:rPr>
          <w:rFonts w:ascii="Arial" w:hAnsi="Arial" w:cs="Arial"/>
          <w:sz w:val="20"/>
          <w:szCs w:val="20"/>
        </w:rPr>
        <w:t>. New York: Farrar, Straus and Giroux, 2012.</w:t>
      </w:r>
    </w:p>
    <w:p w:rsidR="00D75DE6" w:rsidRPr="00D75DE6" w:rsidRDefault="00D75DE6" w:rsidP="00BE31E6">
      <w:pPr>
        <w:tabs>
          <w:tab w:val="left" w:pos="0"/>
          <w:tab w:val="left" w:pos="450"/>
          <w:tab w:val="left" w:pos="720"/>
          <w:tab w:val="left" w:pos="900"/>
          <w:tab w:val="left" w:pos="990"/>
          <w:tab w:val="left" w:pos="1620"/>
          <w:tab w:val="left" w:pos="1980"/>
        </w:tabs>
        <w:suppressAutoHyphens/>
        <w:spacing w:after="0"/>
        <w:ind w:firstLine="450"/>
        <w:rPr>
          <w:rFonts w:ascii="Arial" w:hAnsi="Arial" w:cs="Arial"/>
          <w:sz w:val="20"/>
          <w:szCs w:val="20"/>
        </w:rPr>
      </w:pPr>
      <w:r>
        <w:rPr>
          <w:rFonts w:ascii="Arial" w:hAnsi="Arial" w:cs="Arial"/>
          <w:sz w:val="20"/>
          <w:szCs w:val="20"/>
        </w:rPr>
        <w:tab/>
        <w:t>3)</w:t>
      </w:r>
      <w:r w:rsidR="00BE31E6">
        <w:rPr>
          <w:rFonts w:ascii="Arial" w:hAnsi="Arial" w:cs="Arial"/>
          <w:sz w:val="20"/>
          <w:szCs w:val="20"/>
        </w:rPr>
        <w:tab/>
      </w:r>
      <w:r>
        <w:rPr>
          <w:rFonts w:ascii="Arial" w:hAnsi="Arial" w:cs="Arial"/>
          <w:sz w:val="20"/>
          <w:szCs w:val="20"/>
        </w:rPr>
        <w:tab/>
      </w:r>
      <w:r w:rsidRPr="00D75DE6">
        <w:rPr>
          <w:rFonts w:ascii="Arial" w:hAnsi="Arial" w:cs="Arial"/>
          <w:sz w:val="20"/>
          <w:szCs w:val="20"/>
        </w:rPr>
        <w:t xml:space="preserve">Moore, Wes. </w:t>
      </w:r>
      <w:r w:rsidRPr="00D75DE6">
        <w:rPr>
          <w:rFonts w:ascii="Arial" w:hAnsi="Arial" w:cs="Arial"/>
          <w:i/>
          <w:sz w:val="20"/>
          <w:szCs w:val="20"/>
        </w:rPr>
        <w:t>The Other Wes Moore: One Name, Two Fates</w:t>
      </w:r>
      <w:r w:rsidRPr="00D75DE6">
        <w:rPr>
          <w:rFonts w:ascii="Arial" w:hAnsi="Arial" w:cs="Arial"/>
          <w:sz w:val="20"/>
          <w:szCs w:val="20"/>
        </w:rPr>
        <w:t xml:space="preserve">. New York: Spiegel &amp; </w:t>
      </w:r>
      <w:proofErr w:type="spellStart"/>
      <w:r w:rsidRPr="00D75DE6">
        <w:rPr>
          <w:rFonts w:ascii="Arial" w:hAnsi="Arial" w:cs="Arial"/>
          <w:sz w:val="20"/>
          <w:szCs w:val="20"/>
        </w:rPr>
        <w:t>Grau</w:t>
      </w:r>
      <w:proofErr w:type="spellEnd"/>
      <w:r w:rsidRPr="00D75DE6">
        <w:rPr>
          <w:rFonts w:ascii="Arial" w:hAnsi="Arial" w:cs="Arial"/>
          <w:sz w:val="20"/>
          <w:szCs w:val="20"/>
        </w:rPr>
        <w:t>, 2011.</w:t>
      </w:r>
    </w:p>
    <w:p w:rsidR="00D75DE6" w:rsidRPr="006268FA" w:rsidRDefault="00D75DE6" w:rsidP="00BE31E6">
      <w:pPr>
        <w:tabs>
          <w:tab w:val="left" w:pos="990"/>
        </w:tabs>
        <w:suppressAutoHyphens/>
        <w:spacing w:after="0"/>
        <w:ind w:left="990" w:hanging="270"/>
        <w:rPr>
          <w:rFonts w:ascii="Arial" w:hAnsi="Arial" w:cs="Arial"/>
          <w:sz w:val="20"/>
          <w:szCs w:val="20"/>
        </w:rPr>
      </w:pPr>
      <w:r>
        <w:rPr>
          <w:rFonts w:ascii="Arial" w:hAnsi="Arial" w:cs="Arial"/>
          <w:sz w:val="20"/>
          <w:szCs w:val="20"/>
        </w:rPr>
        <w:t>4)</w:t>
      </w:r>
      <w:r>
        <w:rPr>
          <w:rFonts w:ascii="Arial" w:hAnsi="Arial" w:cs="Arial"/>
          <w:sz w:val="20"/>
          <w:szCs w:val="20"/>
        </w:rPr>
        <w:tab/>
      </w:r>
      <w:r w:rsidRPr="00D75DE6">
        <w:rPr>
          <w:rFonts w:ascii="Arial" w:hAnsi="Arial" w:cs="Arial"/>
          <w:sz w:val="20"/>
          <w:szCs w:val="20"/>
        </w:rPr>
        <w:t xml:space="preserve">Slater, Lauren. </w:t>
      </w:r>
      <w:r w:rsidRPr="00D75DE6">
        <w:rPr>
          <w:rFonts w:ascii="Arial" w:hAnsi="Arial" w:cs="Arial"/>
          <w:i/>
          <w:sz w:val="20"/>
          <w:szCs w:val="20"/>
        </w:rPr>
        <w:t>Opening Skinner’s Box: Great Psychological Experiments in the Twentieth Century</w:t>
      </w:r>
      <w:r w:rsidRPr="00D75DE6">
        <w:rPr>
          <w:rFonts w:ascii="Arial" w:hAnsi="Arial" w:cs="Arial"/>
          <w:sz w:val="20"/>
          <w:szCs w:val="20"/>
        </w:rPr>
        <w:t xml:space="preserve">. New York: W.W. Norton &amp; Company, </w:t>
      </w:r>
      <w:r w:rsidRPr="006268FA">
        <w:rPr>
          <w:rFonts w:ascii="Arial" w:hAnsi="Arial" w:cs="Arial"/>
          <w:sz w:val="20"/>
          <w:szCs w:val="20"/>
        </w:rPr>
        <w:t>2005.</w:t>
      </w:r>
    </w:p>
    <w:p w:rsidR="00787A23" w:rsidRDefault="00787A23" w:rsidP="00BE31E6">
      <w:pPr>
        <w:tabs>
          <w:tab w:val="left" w:pos="0"/>
          <w:tab w:val="left" w:pos="360"/>
          <w:tab w:val="left" w:pos="720"/>
          <w:tab w:val="left" w:pos="900"/>
          <w:tab w:val="left" w:pos="990"/>
          <w:tab w:val="left" w:pos="1620"/>
          <w:tab w:val="left" w:pos="1980"/>
        </w:tabs>
        <w:suppressAutoHyphens/>
        <w:spacing w:after="0"/>
        <w:ind w:firstLine="720"/>
        <w:rPr>
          <w:rFonts w:ascii="Arial" w:hAnsi="Arial" w:cs="Arial"/>
          <w:sz w:val="20"/>
          <w:szCs w:val="20"/>
        </w:rPr>
      </w:pPr>
      <w:r>
        <w:rPr>
          <w:rFonts w:ascii="Arial" w:hAnsi="Arial" w:cs="Arial"/>
          <w:sz w:val="20"/>
          <w:szCs w:val="20"/>
        </w:rPr>
        <w:t>5)</w:t>
      </w:r>
      <w:r w:rsidR="006268FA">
        <w:rPr>
          <w:rFonts w:ascii="Arial" w:hAnsi="Arial" w:cs="Arial"/>
          <w:sz w:val="20"/>
          <w:szCs w:val="20"/>
        </w:rPr>
        <w:tab/>
      </w:r>
      <w:r w:rsidR="00BE31E6">
        <w:rPr>
          <w:rFonts w:ascii="Arial" w:hAnsi="Arial" w:cs="Arial"/>
          <w:sz w:val="20"/>
          <w:szCs w:val="20"/>
        </w:rPr>
        <w:tab/>
      </w:r>
      <w:proofErr w:type="spellStart"/>
      <w:r w:rsidR="00D75DE6" w:rsidRPr="00787A23">
        <w:rPr>
          <w:rFonts w:ascii="Arial" w:hAnsi="Arial" w:cs="Arial"/>
          <w:sz w:val="20"/>
          <w:szCs w:val="20"/>
        </w:rPr>
        <w:t>Urrea</w:t>
      </w:r>
      <w:proofErr w:type="spellEnd"/>
      <w:r w:rsidR="00D75DE6" w:rsidRPr="00787A23">
        <w:rPr>
          <w:rFonts w:ascii="Arial" w:hAnsi="Arial" w:cs="Arial"/>
          <w:sz w:val="20"/>
          <w:szCs w:val="20"/>
        </w:rPr>
        <w:t xml:space="preserve">, Luis Alberto. </w:t>
      </w:r>
      <w:r w:rsidR="00D75DE6" w:rsidRPr="00787A23">
        <w:rPr>
          <w:rFonts w:ascii="Arial" w:hAnsi="Arial" w:cs="Arial"/>
          <w:i/>
          <w:sz w:val="20"/>
          <w:szCs w:val="20"/>
        </w:rPr>
        <w:t>The Devil’s Highway.</w:t>
      </w:r>
      <w:r w:rsidR="00D75DE6" w:rsidRPr="00787A23">
        <w:rPr>
          <w:rFonts w:ascii="Arial" w:hAnsi="Arial" w:cs="Arial"/>
          <w:sz w:val="20"/>
          <w:szCs w:val="20"/>
        </w:rPr>
        <w:t xml:space="preserve"> New York: Back Bay Books, 2014. </w:t>
      </w:r>
    </w:p>
    <w:p w:rsidR="002A6835" w:rsidRDefault="002A6835" w:rsidP="0044107D">
      <w:pPr>
        <w:tabs>
          <w:tab w:val="left" w:pos="0"/>
          <w:tab w:val="left" w:pos="360"/>
          <w:tab w:val="left" w:pos="720"/>
          <w:tab w:val="left" w:pos="900"/>
          <w:tab w:val="left" w:pos="1440"/>
          <w:tab w:val="left" w:pos="1620"/>
          <w:tab w:val="left" w:pos="1980"/>
        </w:tabs>
        <w:suppressAutoHyphens/>
        <w:spacing w:after="0"/>
        <w:ind w:firstLine="450"/>
        <w:rPr>
          <w:rFonts w:ascii="Arial" w:hAnsi="Arial" w:cs="Arial"/>
          <w:sz w:val="20"/>
          <w:szCs w:val="20"/>
        </w:rPr>
      </w:pPr>
    </w:p>
    <w:p w:rsidR="00D75DE6" w:rsidRPr="007302E4" w:rsidRDefault="00D75DE6" w:rsidP="0044107D">
      <w:pPr>
        <w:tabs>
          <w:tab w:val="left" w:pos="0"/>
          <w:tab w:val="left" w:pos="360"/>
          <w:tab w:val="left" w:pos="720"/>
          <w:tab w:val="left" w:pos="900"/>
          <w:tab w:val="left" w:pos="1440"/>
          <w:tab w:val="left" w:pos="1620"/>
          <w:tab w:val="left" w:pos="1980"/>
        </w:tabs>
        <w:suppressAutoHyphens/>
        <w:spacing w:after="0"/>
        <w:ind w:firstLine="450"/>
        <w:rPr>
          <w:rFonts w:ascii="Arial" w:hAnsi="Arial" w:cs="Arial"/>
          <w:sz w:val="20"/>
          <w:szCs w:val="20"/>
        </w:rPr>
      </w:pPr>
      <w:r w:rsidRPr="007302E4">
        <w:rPr>
          <w:rFonts w:ascii="Arial" w:hAnsi="Arial" w:cs="Arial"/>
          <w:sz w:val="20"/>
          <w:szCs w:val="20"/>
        </w:rPr>
        <w:t>b.</w:t>
      </w:r>
      <w:r w:rsidRPr="007302E4">
        <w:rPr>
          <w:rFonts w:ascii="Arial" w:hAnsi="Arial" w:cs="Arial"/>
          <w:sz w:val="20"/>
          <w:szCs w:val="20"/>
        </w:rPr>
        <w:tab/>
        <w:t>Optional composition anthologies and handbooks, such as:</w:t>
      </w:r>
    </w:p>
    <w:p w:rsidR="00D75DE6" w:rsidRDefault="00D75DE6" w:rsidP="00FB0860">
      <w:pPr>
        <w:pStyle w:val="ListParagraph"/>
        <w:numPr>
          <w:ilvl w:val="0"/>
          <w:numId w:val="8"/>
        </w:numPr>
        <w:tabs>
          <w:tab w:val="left" w:pos="0"/>
          <w:tab w:val="left" w:pos="360"/>
          <w:tab w:val="left" w:pos="990"/>
          <w:tab w:val="left" w:pos="1980"/>
        </w:tabs>
        <w:suppressAutoHyphens/>
        <w:spacing w:line="240" w:lineRule="atLeast"/>
        <w:ind w:left="990" w:hanging="270"/>
        <w:rPr>
          <w:rFonts w:ascii="Arial" w:hAnsi="Arial" w:cs="Arial"/>
          <w:sz w:val="20"/>
          <w:szCs w:val="20"/>
        </w:rPr>
      </w:pPr>
      <w:r>
        <w:rPr>
          <w:rFonts w:ascii="Arial" w:hAnsi="Arial" w:cs="Arial"/>
          <w:sz w:val="20"/>
          <w:szCs w:val="20"/>
        </w:rPr>
        <w:t xml:space="preserve">Bauerlein, Mark. </w:t>
      </w:r>
      <w:r w:rsidRPr="00ED4F57">
        <w:rPr>
          <w:rFonts w:ascii="Arial" w:hAnsi="Arial" w:cs="Arial"/>
          <w:i/>
          <w:sz w:val="20"/>
          <w:szCs w:val="20"/>
        </w:rPr>
        <w:t>T</w:t>
      </w:r>
      <w:r>
        <w:rPr>
          <w:rFonts w:ascii="Arial" w:hAnsi="Arial" w:cs="Arial"/>
          <w:i/>
          <w:sz w:val="20"/>
          <w:szCs w:val="20"/>
        </w:rPr>
        <w:t>he Digital Divide: Arguments for</w:t>
      </w:r>
      <w:r w:rsidRPr="00ED4F57">
        <w:rPr>
          <w:rFonts w:ascii="Arial" w:hAnsi="Arial" w:cs="Arial"/>
          <w:i/>
          <w:sz w:val="20"/>
          <w:szCs w:val="20"/>
        </w:rPr>
        <w:t xml:space="preserve"> and Against Facebook, Google, Texting, and the age of Social Networking</w:t>
      </w:r>
      <w:r>
        <w:rPr>
          <w:rFonts w:ascii="Arial" w:hAnsi="Arial" w:cs="Arial"/>
          <w:sz w:val="20"/>
          <w:szCs w:val="20"/>
        </w:rPr>
        <w:t xml:space="preserve">. New York, </w:t>
      </w:r>
      <w:proofErr w:type="spellStart"/>
      <w:r>
        <w:rPr>
          <w:rFonts w:ascii="Arial" w:hAnsi="Arial" w:cs="Arial"/>
          <w:sz w:val="20"/>
          <w:szCs w:val="20"/>
        </w:rPr>
        <w:t>TarcherPerigee</w:t>
      </w:r>
      <w:proofErr w:type="spellEnd"/>
      <w:r>
        <w:rPr>
          <w:rFonts w:ascii="Arial" w:hAnsi="Arial" w:cs="Arial"/>
          <w:sz w:val="20"/>
          <w:szCs w:val="20"/>
        </w:rPr>
        <w:t xml:space="preserve">, 2011. </w:t>
      </w:r>
    </w:p>
    <w:p w:rsidR="00D75DE6" w:rsidRPr="007302E4" w:rsidRDefault="00D75DE6" w:rsidP="00FB0860">
      <w:pPr>
        <w:pStyle w:val="ListParagraph"/>
        <w:numPr>
          <w:ilvl w:val="0"/>
          <w:numId w:val="8"/>
        </w:numPr>
        <w:tabs>
          <w:tab w:val="left" w:pos="0"/>
          <w:tab w:val="left" w:pos="990"/>
          <w:tab w:val="left" w:pos="1620"/>
          <w:tab w:val="left" w:pos="1980"/>
        </w:tabs>
        <w:suppressAutoHyphens/>
        <w:spacing w:line="240" w:lineRule="atLeast"/>
        <w:ind w:left="990" w:hanging="270"/>
        <w:rPr>
          <w:rFonts w:ascii="Arial" w:hAnsi="Arial" w:cs="Arial"/>
          <w:sz w:val="20"/>
          <w:szCs w:val="20"/>
        </w:rPr>
      </w:pPr>
      <w:r>
        <w:rPr>
          <w:rFonts w:ascii="Arial" w:hAnsi="Arial" w:cs="Arial"/>
          <w:sz w:val="20"/>
          <w:szCs w:val="20"/>
        </w:rPr>
        <w:t>Colombo, Gary</w:t>
      </w:r>
      <w:r w:rsidRPr="001C0A01">
        <w:rPr>
          <w:rFonts w:ascii="Arial" w:hAnsi="Arial" w:cs="Arial"/>
          <w:b/>
          <w:sz w:val="20"/>
          <w:szCs w:val="20"/>
        </w:rPr>
        <w:t>,</w:t>
      </w:r>
      <w:r>
        <w:rPr>
          <w:rFonts w:ascii="Arial" w:hAnsi="Arial" w:cs="Arial"/>
          <w:sz w:val="20"/>
          <w:szCs w:val="20"/>
        </w:rPr>
        <w:t xml:space="preserve"> </w:t>
      </w:r>
      <w:r w:rsidRPr="007302E4">
        <w:rPr>
          <w:rFonts w:ascii="Arial" w:hAnsi="Arial" w:cs="Arial"/>
          <w:sz w:val="20"/>
          <w:szCs w:val="20"/>
        </w:rPr>
        <w:t>Robert Cullen</w:t>
      </w:r>
      <w:r w:rsidRPr="001C0A01">
        <w:rPr>
          <w:rFonts w:ascii="Arial" w:hAnsi="Arial" w:cs="Arial"/>
          <w:b/>
          <w:sz w:val="20"/>
          <w:szCs w:val="20"/>
        </w:rPr>
        <w:t>,</w:t>
      </w:r>
      <w:r w:rsidRPr="007302E4">
        <w:rPr>
          <w:rFonts w:ascii="Arial" w:hAnsi="Arial" w:cs="Arial"/>
          <w:sz w:val="20"/>
          <w:szCs w:val="20"/>
        </w:rPr>
        <w:t xml:space="preserve"> and Bonnie Lisle. </w:t>
      </w:r>
      <w:r w:rsidRPr="007302E4">
        <w:rPr>
          <w:rFonts w:ascii="Arial" w:hAnsi="Arial" w:cs="Arial"/>
          <w:i/>
          <w:sz w:val="20"/>
          <w:szCs w:val="20"/>
        </w:rPr>
        <w:t>Rereading America: Cultural Contexts for Critical Thinking and Writing</w:t>
      </w:r>
      <w:r w:rsidRPr="007302E4">
        <w:rPr>
          <w:rFonts w:ascii="Arial" w:hAnsi="Arial" w:cs="Arial"/>
          <w:sz w:val="20"/>
          <w:szCs w:val="20"/>
        </w:rPr>
        <w:t>. 10</w:t>
      </w:r>
      <w:r w:rsidRPr="007302E4">
        <w:rPr>
          <w:rFonts w:ascii="Arial" w:hAnsi="Arial" w:cs="Arial"/>
          <w:sz w:val="20"/>
          <w:szCs w:val="20"/>
          <w:vertAlign w:val="superscript"/>
        </w:rPr>
        <w:t>th</w:t>
      </w:r>
      <w:r w:rsidRPr="007302E4">
        <w:rPr>
          <w:rFonts w:ascii="Arial" w:hAnsi="Arial" w:cs="Arial"/>
          <w:sz w:val="20"/>
          <w:szCs w:val="20"/>
        </w:rPr>
        <w:t xml:space="preserve"> edition. New York: Bedford/St. Martin’s, 2016.</w:t>
      </w:r>
    </w:p>
    <w:p w:rsidR="00D75DE6" w:rsidRPr="007302E4" w:rsidRDefault="00D75DE6" w:rsidP="00A04FCC">
      <w:pPr>
        <w:pStyle w:val="ListParagraph"/>
        <w:numPr>
          <w:ilvl w:val="0"/>
          <w:numId w:val="8"/>
        </w:numPr>
        <w:tabs>
          <w:tab w:val="left" w:pos="1080"/>
          <w:tab w:val="left" w:pos="1620"/>
          <w:tab w:val="left" w:pos="1980"/>
        </w:tabs>
        <w:suppressAutoHyphens/>
        <w:spacing w:line="240" w:lineRule="atLeast"/>
        <w:ind w:left="990" w:hanging="270"/>
        <w:rPr>
          <w:rFonts w:ascii="Arial" w:hAnsi="Arial" w:cs="Arial"/>
          <w:sz w:val="20"/>
          <w:szCs w:val="20"/>
        </w:rPr>
      </w:pPr>
      <w:r w:rsidRPr="007302E4">
        <w:rPr>
          <w:rFonts w:ascii="Arial" w:hAnsi="Arial" w:cs="Arial"/>
          <w:sz w:val="20"/>
          <w:szCs w:val="20"/>
        </w:rPr>
        <w:t>Graff, Gerald</w:t>
      </w:r>
      <w:r w:rsidRPr="001C0A01">
        <w:rPr>
          <w:rFonts w:ascii="Arial" w:hAnsi="Arial" w:cs="Arial"/>
          <w:b/>
          <w:sz w:val="20"/>
          <w:szCs w:val="20"/>
        </w:rPr>
        <w:t>,</w:t>
      </w:r>
      <w:r w:rsidRPr="007302E4">
        <w:rPr>
          <w:rFonts w:ascii="Arial" w:hAnsi="Arial" w:cs="Arial"/>
          <w:sz w:val="20"/>
          <w:szCs w:val="20"/>
        </w:rPr>
        <w:t xml:space="preserve"> and Cathy </w:t>
      </w:r>
      <w:proofErr w:type="spellStart"/>
      <w:r w:rsidRPr="007302E4">
        <w:rPr>
          <w:rFonts w:ascii="Arial" w:hAnsi="Arial" w:cs="Arial"/>
          <w:sz w:val="20"/>
          <w:szCs w:val="20"/>
        </w:rPr>
        <w:t>Birkenstein</w:t>
      </w:r>
      <w:proofErr w:type="spellEnd"/>
      <w:r w:rsidRPr="007302E4">
        <w:rPr>
          <w:rFonts w:ascii="Arial" w:hAnsi="Arial" w:cs="Arial"/>
          <w:sz w:val="20"/>
          <w:szCs w:val="20"/>
        </w:rPr>
        <w:t xml:space="preserve">. </w:t>
      </w:r>
      <w:r w:rsidRPr="007302E4">
        <w:rPr>
          <w:rFonts w:ascii="Arial" w:hAnsi="Arial" w:cs="Arial"/>
          <w:i/>
          <w:sz w:val="20"/>
          <w:szCs w:val="20"/>
        </w:rPr>
        <w:t>They Say / I Say</w:t>
      </w:r>
      <w:r w:rsidRPr="007302E4">
        <w:rPr>
          <w:rFonts w:ascii="Arial" w:hAnsi="Arial" w:cs="Arial"/>
          <w:sz w:val="20"/>
          <w:szCs w:val="20"/>
        </w:rPr>
        <w:t>. 3</w:t>
      </w:r>
      <w:r w:rsidRPr="007302E4">
        <w:rPr>
          <w:rFonts w:ascii="Arial" w:hAnsi="Arial" w:cs="Arial"/>
          <w:sz w:val="20"/>
          <w:szCs w:val="20"/>
          <w:vertAlign w:val="superscript"/>
        </w:rPr>
        <w:t>rd</w:t>
      </w:r>
      <w:r w:rsidRPr="007302E4">
        <w:rPr>
          <w:rFonts w:ascii="Arial" w:hAnsi="Arial" w:cs="Arial"/>
          <w:sz w:val="20"/>
          <w:szCs w:val="20"/>
        </w:rPr>
        <w:t xml:space="preserve"> edition. New York: W. W. Norton &amp; Company</w:t>
      </w:r>
      <w:proofErr w:type="gramStart"/>
      <w:r w:rsidRPr="007302E4">
        <w:rPr>
          <w:rFonts w:ascii="Arial" w:hAnsi="Arial" w:cs="Arial"/>
          <w:sz w:val="20"/>
          <w:szCs w:val="20"/>
        </w:rPr>
        <w:t xml:space="preserve">, </w:t>
      </w:r>
      <w:r>
        <w:rPr>
          <w:rFonts w:ascii="Arial" w:hAnsi="Arial" w:cs="Arial"/>
          <w:sz w:val="20"/>
          <w:szCs w:val="20"/>
        </w:rPr>
        <w:t xml:space="preserve"> </w:t>
      </w:r>
      <w:r w:rsidRPr="001C0A01">
        <w:rPr>
          <w:rFonts w:ascii="Arial" w:hAnsi="Arial" w:cs="Arial"/>
          <w:b/>
          <w:sz w:val="20"/>
          <w:szCs w:val="20"/>
        </w:rPr>
        <w:t>5</w:t>
      </w:r>
      <w:proofErr w:type="gramEnd"/>
      <w:r w:rsidRPr="001C0A01">
        <w:rPr>
          <w:rFonts w:ascii="Arial" w:hAnsi="Arial" w:cs="Arial"/>
          <w:b/>
          <w:sz w:val="20"/>
          <w:szCs w:val="20"/>
        </w:rPr>
        <w:t>.</w:t>
      </w:r>
      <w:r w:rsidR="006268FA" w:rsidRPr="006268FA">
        <w:rPr>
          <w:rFonts w:ascii="Arial" w:hAnsi="Arial" w:cs="Arial"/>
          <w:b/>
          <w:sz w:val="20"/>
          <w:szCs w:val="20"/>
        </w:rPr>
        <w:t xml:space="preserve"> </w:t>
      </w:r>
      <w:r w:rsidR="006268FA" w:rsidRPr="006268FA">
        <w:rPr>
          <w:rFonts w:ascii="Arial" w:hAnsi="Arial" w:cs="Arial"/>
          <w:sz w:val="20"/>
          <w:szCs w:val="20"/>
        </w:rPr>
        <w:t>2015</w:t>
      </w:r>
      <w:r w:rsidR="006268FA">
        <w:rPr>
          <w:rFonts w:ascii="Arial" w:hAnsi="Arial" w:cs="Arial"/>
          <w:b/>
          <w:sz w:val="20"/>
          <w:szCs w:val="20"/>
        </w:rPr>
        <w:t>.</w:t>
      </w:r>
    </w:p>
    <w:p w:rsidR="00D75DE6" w:rsidRDefault="00D75DE6" w:rsidP="00A04FCC">
      <w:pPr>
        <w:pStyle w:val="ListParagraph"/>
        <w:numPr>
          <w:ilvl w:val="0"/>
          <w:numId w:val="8"/>
        </w:numPr>
        <w:tabs>
          <w:tab w:val="left" w:pos="0"/>
          <w:tab w:val="left" w:pos="990"/>
          <w:tab w:val="left" w:pos="1620"/>
          <w:tab w:val="left" w:pos="1980"/>
        </w:tabs>
        <w:suppressAutoHyphens/>
        <w:spacing w:line="240" w:lineRule="atLeast"/>
        <w:ind w:left="990" w:hanging="270"/>
        <w:rPr>
          <w:rFonts w:ascii="Arial" w:hAnsi="Arial" w:cs="Arial"/>
          <w:sz w:val="20"/>
          <w:szCs w:val="20"/>
        </w:rPr>
      </w:pPr>
      <w:r w:rsidRPr="007302E4">
        <w:rPr>
          <w:rFonts w:ascii="Arial" w:hAnsi="Arial" w:cs="Arial"/>
          <w:sz w:val="20"/>
          <w:szCs w:val="20"/>
        </w:rPr>
        <w:t>Parfitt, Matthew</w:t>
      </w:r>
      <w:r w:rsidRPr="001C0A01">
        <w:rPr>
          <w:rFonts w:ascii="Arial" w:hAnsi="Arial" w:cs="Arial"/>
          <w:b/>
          <w:sz w:val="20"/>
          <w:szCs w:val="20"/>
        </w:rPr>
        <w:t>,</w:t>
      </w:r>
      <w:r w:rsidRPr="007302E4">
        <w:rPr>
          <w:rFonts w:ascii="Arial" w:hAnsi="Arial" w:cs="Arial"/>
          <w:sz w:val="20"/>
          <w:szCs w:val="20"/>
        </w:rPr>
        <w:t xml:space="preserve"> and Dawn </w:t>
      </w:r>
      <w:proofErr w:type="spellStart"/>
      <w:r w:rsidRPr="007302E4">
        <w:rPr>
          <w:rFonts w:ascii="Arial" w:hAnsi="Arial" w:cs="Arial"/>
          <w:sz w:val="20"/>
          <w:szCs w:val="20"/>
        </w:rPr>
        <w:t>Skorczewski</w:t>
      </w:r>
      <w:proofErr w:type="spellEnd"/>
      <w:r w:rsidRPr="007302E4">
        <w:rPr>
          <w:rFonts w:ascii="Arial" w:hAnsi="Arial" w:cs="Arial"/>
          <w:sz w:val="20"/>
          <w:szCs w:val="20"/>
        </w:rPr>
        <w:t xml:space="preserve">. </w:t>
      </w:r>
      <w:r w:rsidRPr="007302E4">
        <w:rPr>
          <w:rFonts w:ascii="Arial" w:hAnsi="Arial" w:cs="Arial"/>
          <w:i/>
          <w:sz w:val="20"/>
          <w:szCs w:val="20"/>
        </w:rPr>
        <w:t>Pursuing Happiness: A Bedford Spotlight Reader</w:t>
      </w:r>
      <w:r w:rsidR="00A04FCC">
        <w:rPr>
          <w:rFonts w:ascii="Arial" w:hAnsi="Arial" w:cs="Arial"/>
          <w:sz w:val="20"/>
          <w:szCs w:val="20"/>
        </w:rPr>
        <w:t>. New York, B</w:t>
      </w:r>
      <w:r w:rsidRPr="007302E4">
        <w:rPr>
          <w:rFonts w:ascii="Arial" w:hAnsi="Arial" w:cs="Arial"/>
          <w:sz w:val="20"/>
          <w:szCs w:val="20"/>
        </w:rPr>
        <w:t xml:space="preserve">edford/St. Martin’s, 2016. (Note: this series includes other topics, such as sustainability, food, money, and gender, which are appropriate for this course.) </w:t>
      </w:r>
    </w:p>
    <w:p w:rsidR="00D75DE6" w:rsidRPr="006268FA" w:rsidRDefault="006268FA" w:rsidP="00A04FCC">
      <w:pPr>
        <w:tabs>
          <w:tab w:val="left" w:pos="0"/>
          <w:tab w:val="left" w:pos="720"/>
          <w:tab w:val="left" w:pos="990"/>
          <w:tab w:val="left" w:pos="1200"/>
          <w:tab w:val="left" w:pos="1260"/>
          <w:tab w:val="left" w:pos="1800"/>
        </w:tabs>
        <w:suppressAutoHyphens/>
        <w:spacing w:after="0" w:line="240" w:lineRule="exact"/>
        <w:ind w:firstLine="630"/>
        <w:rPr>
          <w:rFonts w:ascii="Arial" w:hAnsi="Arial" w:cs="Arial"/>
          <w:sz w:val="20"/>
          <w:szCs w:val="20"/>
          <w:u w:val="single"/>
        </w:rPr>
      </w:pPr>
      <w:r>
        <w:rPr>
          <w:rFonts w:ascii="Arial" w:hAnsi="Arial" w:cs="Arial"/>
          <w:sz w:val="20"/>
          <w:szCs w:val="20"/>
        </w:rPr>
        <w:tab/>
        <w:t xml:space="preserve">5) </w:t>
      </w:r>
      <w:r w:rsidR="00D75DE6">
        <w:rPr>
          <w:rFonts w:ascii="Arial" w:hAnsi="Arial" w:cs="Arial"/>
          <w:sz w:val="20"/>
          <w:szCs w:val="20"/>
        </w:rPr>
        <w:t xml:space="preserve"> </w:t>
      </w:r>
      <w:proofErr w:type="spellStart"/>
      <w:r w:rsidR="00D75DE6" w:rsidRPr="00DD2174">
        <w:rPr>
          <w:rFonts w:ascii="Arial" w:hAnsi="Arial" w:cs="Arial"/>
          <w:sz w:val="20"/>
          <w:szCs w:val="20"/>
        </w:rPr>
        <w:t>Raimes</w:t>
      </w:r>
      <w:proofErr w:type="spellEnd"/>
      <w:r w:rsidR="00D75DE6" w:rsidRPr="00DD2174">
        <w:rPr>
          <w:rFonts w:ascii="Arial" w:hAnsi="Arial" w:cs="Arial"/>
          <w:sz w:val="20"/>
          <w:szCs w:val="20"/>
        </w:rPr>
        <w:t>, Ann</w:t>
      </w:r>
      <w:r w:rsidR="00D75DE6" w:rsidRPr="00DD2174">
        <w:rPr>
          <w:rFonts w:ascii="Arial" w:hAnsi="Arial" w:cs="Arial"/>
          <w:b/>
          <w:sz w:val="20"/>
          <w:szCs w:val="20"/>
        </w:rPr>
        <w:t>,</w:t>
      </w:r>
      <w:r w:rsidR="00D75DE6" w:rsidRPr="00DD2174">
        <w:rPr>
          <w:rFonts w:ascii="Arial" w:hAnsi="Arial" w:cs="Arial"/>
          <w:sz w:val="20"/>
          <w:szCs w:val="20"/>
        </w:rPr>
        <w:t xml:space="preserve"> and Susan K. Miller-Cochran. </w:t>
      </w:r>
      <w:r w:rsidR="00D75DE6" w:rsidRPr="00DD2174">
        <w:rPr>
          <w:rFonts w:ascii="Arial" w:hAnsi="Arial" w:cs="Arial"/>
          <w:i/>
          <w:sz w:val="20"/>
          <w:szCs w:val="20"/>
        </w:rPr>
        <w:t>Pocket</w:t>
      </w:r>
      <w:r w:rsidR="00D75DE6" w:rsidRPr="00DD2174">
        <w:rPr>
          <w:rFonts w:ascii="Arial" w:hAnsi="Arial" w:cs="Arial"/>
          <w:sz w:val="20"/>
          <w:szCs w:val="20"/>
        </w:rPr>
        <w:t xml:space="preserve"> </w:t>
      </w:r>
      <w:r w:rsidR="00D75DE6" w:rsidRPr="00DD2174">
        <w:rPr>
          <w:rFonts w:ascii="Arial" w:hAnsi="Arial" w:cs="Arial"/>
          <w:i/>
          <w:sz w:val="20"/>
          <w:szCs w:val="20"/>
        </w:rPr>
        <w:t>Keys for Writers.</w:t>
      </w:r>
      <w:r w:rsidR="00D75DE6" w:rsidRPr="00DD2174">
        <w:rPr>
          <w:rFonts w:ascii="Arial" w:hAnsi="Arial" w:cs="Arial"/>
          <w:sz w:val="20"/>
          <w:szCs w:val="20"/>
        </w:rPr>
        <w:t xml:space="preserve">   </w:t>
      </w:r>
      <w:r w:rsidR="00D75DE6" w:rsidRPr="006268FA">
        <w:rPr>
          <w:rFonts w:ascii="Arial" w:hAnsi="Arial" w:cs="Arial"/>
          <w:sz w:val="20"/>
          <w:szCs w:val="20"/>
        </w:rPr>
        <w:t>6</w:t>
      </w:r>
      <w:r w:rsidR="00D75DE6" w:rsidRPr="006268FA">
        <w:rPr>
          <w:rFonts w:ascii="Arial" w:hAnsi="Arial" w:cs="Arial"/>
          <w:sz w:val="20"/>
          <w:szCs w:val="20"/>
          <w:vertAlign w:val="superscript"/>
        </w:rPr>
        <w:t>th</w:t>
      </w:r>
      <w:r w:rsidR="00D75DE6" w:rsidRPr="006268FA">
        <w:rPr>
          <w:rFonts w:ascii="Arial" w:hAnsi="Arial" w:cs="Arial"/>
          <w:sz w:val="20"/>
          <w:szCs w:val="20"/>
        </w:rPr>
        <w:t xml:space="preserve"> edition. New York:                                </w:t>
      </w:r>
      <w:r w:rsidR="00D75DE6" w:rsidRPr="006268FA">
        <w:rPr>
          <w:rFonts w:ascii="Arial" w:hAnsi="Arial" w:cs="Arial"/>
          <w:sz w:val="20"/>
          <w:szCs w:val="20"/>
        </w:rPr>
        <w:tab/>
      </w:r>
      <w:r>
        <w:rPr>
          <w:rFonts w:ascii="Arial" w:hAnsi="Arial" w:cs="Arial"/>
          <w:sz w:val="20"/>
          <w:szCs w:val="20"/>
        </w:rPr>
        <w:tab/>
      </w:r>
      <w:r w:rsidR="00D75DE6" w:rsidRPr="006268FA">
        <w:rPr>
          <w:rFonts w:ascii="Arial" w:hAnsi="Arial" w:cs="Arial"/>
          <w:sz w:val="20"/>
          <w:szCs w:val="20"/>
        </w:rPr>
        <w:t>Wadsworth Publishing, 2017.</w:t>
      </w:r>
    </w:p>
    <w:p w:rsidR="00D75DE6" w:rsidRDefault="00D75DE6" w:rsidP="006025B4">
      <w:pPr>
        <w:pStyle w:val="Default"/>
        <w:tabs>
          <w:tab w:val="left" w:pos="450"/>
        </w:tabs>
        <w:rPr>
          <w:color w:val="auto"/>
          <w:sz w:val="20"/>
          <w:szCs w:val="20"/>
        </w:rPr>
      </w:pPr>
    </w:p>
    <w:p w:rsidR="00A40632" w:rsidRDefault="00A40632" w:rsidP="002B138C">
      <w:pPr>
        <w:pStyle w:val="Default"/>
        <w:tabs>
          <w:tab w:val="left" w:pos="450"/>
        </w:tabs>
        <w:rPr>
          <w:color w:val="auto"/>
          <w:sz w:val="20"/>
          <w:szCs w:val="20"/>
          <w:u w:val="single"/>
        </w:rPr>
      </w:pPr>
      <w:r>
        <w:rPr>
          <w:color w:val="auto"/>
          <w:sz w:val="20"/>
          <w:szCs w:val="20"/>
        </w:rPr>
        <w:tab/>
      </w:r>
      <w:r w:rsidRPr="00A40632">
        <w:rPr>
          <w:color w:val="auto"/>
          <w:sz w:val="20"/>
          <w:szCs w:val="20"/>
          <w:u w:val="single"/>
        </w:rPr>
        <w:t>Addendum: Student Learning Outcomes</w:t>
      </w:r>
    </w:p>
    <w:p w:rsidR="00A40632" w:rsidRDefault="00A40632" w:rsidP="002B138C">
      <w:pPr>
        <w:pStyle w:val="Default"/>
        <w:tabs>
          <w:tab w:val="left" w:pos="450"/>
        </w:tabs>
        <w:rPr>
          <w:color w:val="auto"/>
          <w:sz w:val="20"/>
          <w:szCs w:val="20"/>
          <w:u w:val="single"/>
        </w:rPr>
      </w:pPr>
    </w:p>
    <w:p w:rsidR="00A40632" w:rsidRDefault="00A40632" w:rsidP="002B138C">
      <w:pPr>
        <w:pStyle w:val="Default"/>
        <w:tabs>
          <w:tab w:val="left" w:pos="450"/>
        </w:tabs>
        <w:rPr>
          <w:color w:val="auto"/>
          <w:sz w:val="20"/>
          <w:szCs w:val="20"/>
        </w:rPr>
      </w:pPr>
      <w:r>
        <w:rPr>
          <w:color w:val="auto"/>
          <w:sz w:val="20"/>
          <w:szCs w:val="20"/>
        </w:rPr>
        <w:tab/>
        <w:t>Upon completion of this course, our students will be able to do the following:</w:t>
      </w:r>
    </w:p>
    <w:p w:rsidR="00A40632" w:rsidRDefault="00A40632" w:rsidP="002B138C">
      <w:pPr>
        <w:pStyle w:val="Default"/>
        <w:tabs>
          <w:tab w:val="left" w:pos="450"/>
        </w:tabs>
        <w:rPr>
          <w:color w:val="auto"/>
          <w:sz w:val="20"/>
          <w:szCs w:val="20"/>
        </w:rPr>
      </w:pPr>
      <w:r>
        <w:rPr>
          <w:color w:val="auto"/>
          <w:sz w:val="20"/>
          <w:szCs w:val="20"/>
        </w:rPr>
        <w:tab/>
      </w:r>
    </w:p>
    <w:p w:rsidR="00A40632" w:rsidRDefault="00A40632" w:rsidP="002B138C">
      <w:pPr>
        <w:pStyle w:val="Default"/>
        <w:tabs>
          <w:tab w:val="left" w:pos="450"/>
        </w:tabs>
        <w:rPr>
          <w:color w:val="auto"/>
          <w:sz w:val="20"/>
          <w:szCs w:val="20"/>
        </w:rPr>
      </w:pPr>
      <w:r>
        <w:rPr>
          <w:color w:val="auto"/>
          <w:sz w:val="20"/>
          <w:szCs w:val="20"/>
        </w:rPr>
        <w:tab/>
        <w:t>a.</w:t>
      </w:r>
      <w:r>
        <w:rPr>
          <w:color w:val="auto"/>
          <w:sz w:val="20"/>
          <w:szCs w:val="20"/>
        </w:rPr>
        <w:tab/>
        <w:t>Strategically read and comprehend college –level texts.</w:t>
      </w:r>
    </w:p>
    <w:p w:rsidR="00A40632" w:rsidRDefault="00A40632" w:rsidP="002B138C">
      <w:pPr>
        <w:pStyle w:val="Default"/>
        <w:tabs>
          <w:tab w:val="left" w:pos="450"/>
        </w:tabs>
        <w:rPr>
          <w:color w:val="auto"/>
          <w:sz w:val="20"/>
          <w:szCs w:val="20"/>
        </w:rPr>
      </w:pPr>
      <w:r>
        <w:rPr>
          <w:color w:val="auto"/>
          <w:sz w:val="20"/>
          <w:szCs w:val="20"/>
        </w:rPr>
        <w:tab/>
      </w:r>
      <w:proofErr w:type="gramStart"/>
      <w:r>
        <w:rPr>
          <w:color w:val="auto"/>
          <w:sz w:val="20"/>
          <w:szCs w:val="20"/>
        </w:rPr>
        <w:t>b</w:t>
      </w:r>
      <w:proofErr w:type="gramEnd"/>
      <w:r>
        <w:rPr>
          <w:color w:val="auto"/>
          <w:sz w:val="20"/>
          <w:szCs w:val="20"/>
        </w:rPr>
        <w:t>.</w:t>
      </w:r>
      <w:r>
        <w:rPr>
          <w:color w:val="auto"/>
          <w:sz w:val="20"/>
          <w:szCs w:val="20"/>
        </w:rPr>
        <w:tab/>
      </w:r>
      <w:r w:rsidR="00AC7AF0">
        <w:rPr>
          <w:color w:val="auto"/>
          <w:sz w:val="20"/>
          <w:szCs w:val="20"/>
        </w:rPr>
        <w:t>C</w:t>
      </w:r>
      <w:bookmarkStart w:id="0" w:name="_GoBack"/>
      <w:bookmarkEnd w:id="0"/>
      <w:r>
        <w:rPr>
          <w:color w:val="auto"/>
          <w:sz w:val="20"/>
          <w:szCs w:val="20"/>
        </w:rPr>
        <w:t>ompose a well-developed thesis-driven synthesis paper.</w:t>
      </w:r>
    </w:p>
    <w:p w:rsidR="00A40632" w:rsidRDefault="00A40632" w:rsidP="002B138C">
      <w:pPr>
        <w:pStyle w:val="Default"/>
        <w:tabs>
          <w:tab w:val="left" w:pos="450"/>
        </w:tabs>
        <w:rPr>
          <w:color w:val="auto"/>
          <w:sz w:val="20"/>
          <w:szCs w:val="20"/>
        </w:rPr>
      </w:pPr>
      <w:r>
        <w:rPr>
          <w:color w:val="auto"/>
          <w:sz w:val="20"/>
          <w:szCs w:val="20"/>
        </w:rPr>
        <w:tab/>
        <w:t>c.</w:t>
      </w:r>
      <w:r>
        <w:rPr>
          <w:color w:val="auto"/>
          <w:sz w:val="20"/>
          <w:szCs w:val="20"/>
        </w:rPr>
        <w:tab/>
        <w:t>Demonstrate an increased belief in one’s capacity to learn.</w:t>
      </w:r>
    </w:p>
    <w:p w:rsidR="00BE6C3B" w:rsidRDefault="00BE6C3B" w:rsidP="002B138C">
      <w:pPr>
        <w:pStyle w:val="Default"/>
        <w:tabs>
          <w:tab w:val="left" w:pos="450"/>
        </w:tabs>
        <w:rPr>
          <w:color w:val="auto"/>
          <w:sz w:val="20"/>
          <w:szCs w:val="20"/>
        </w:rPr>
      </w:pPr>
    </w:p>
    <w:p w:rsidR="00BE6C3B" w:rsidRDefault="00BE6C3B" w:rsidP="002B138C">
      <w:pPr>
        <w:pStyle w:val="Default"/>
        <w:tabs>
          <w:tab w:val="left" w:pos="450"/>
        </w:tabs>
        <w:rPr>
          <w:color w:val="auto"/>
          <w:sz w:val="20"/>
          <w:szCs w:val="20"/>
        </w:rPr>
      </w:pPr>
    </w:p>
    <w:p w:rsidR="00BE6C3B" w:rsidRPr="00A40632" w:rsidRDefault="00BE6C3B" w:rsidP="002B138C">
      <w:pPr>
        <w:pStyle w:val="Default"/>
        <w:tabs>
          <w:tab w:val="left" w:pos="450"/>
        </w:tabs>
        <w:rPr>
          <w:color w:val="auto"/>
          <w:sz w:val="20"/>
          <w:szCs w:val="20"/>
        </w:rPr>
      </w:pPr>
      <w:r>
        <w:rPr>
          <w:color w:val="auto"/>
          <w:sz w:val="20"/>
          <w:szCs w:val="20"/>
        </w:rPr>
        <w:t>Date approved by the Governing Board:</w:t>
      </w:r>
      <w:r w:rsidR="00A63FEA">
        <w:rPr>
          <w:color w:val="auto"/>
          <w:sz w:val="20"/>
          <w:szCs w:val="20"/>
        </w:rPr>
        <w:t xml:space="preserve">  December 11, 2018</w:t>
      </w:r>
    </w:p>
    <w:sectPr w:rsidR="00BE6C3B" w:rsidRPr="00A40632" w:rsidSect="007A333A">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584B"/>
    <w:multiLevelType w:val="hybridMultilevel"/>
    <w:tmpl w:val="1474F148"/>
    <w:lvl w:ilvl="0" w:tplc="8F704BB6">
      <w:start w:val="1"/>
      <w:numFmt w:val="lowerLetter"/>
      <w:lvlText w:val="%1."/>
      <w:lvlJc w:val="left"/>
      <w:pPr>
        <w:ind w:left="900" w:hanging="4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15:restartNumberingAfterBreak="0">
    <w:nsid w:val="08F12906"/>
    <w:multiLevelType w:val="hybridMultilevel"/>
    <w:tmpl w:val="12EADD26"/>
    <w:lvl w:ilvl="0" w:tplc="04090011">
      <w:start w:val="1"/>
      <w:numFmt w:val="decimal"/>
      <w:lvlText w:val="%1)"/>
      <w:lvlJc w:val="left"/>
      <w:pPr>
        <w:ind w:left="1164" w:hanging="360"/>
      </w:pPr>
    </w:lvl>
    <w:lvl w:ilvl="1" w:tplc="04090019">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2" w15:restartNumberingAfterBreak="0">
    <w:nsid w:val="0D5538C2"/>
    <w:multiLevelType w:val="hybridMultilevel"/>
    <w:tmpl w:val="373439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9238C0"/>
    <w:multiLevelType w:val="hybridMultilevel"/>
    <w:tmpl w:val="CC7AFDFA"/>
    <w:lvl w:ilvl="0" w:tplc="97CAA1EE">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25DCDB82">
      <w:start w:val="1"/>
      <w:numFmt w:val="lowerLetter"/>
      <w:lvlText w:val="%3."/>
      <w:lvlJc w:val="left"/>
      <w:pPr>
        <w:ind w:left="63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820B1"/>
    <w:multiLevelType w:val="hybridMultilevel"/>
    <w:tmpl w:val="D65AEE12"/>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2B54EE3"/>
    <w:multiLevelType w:val="hybridMultilevel"/>
    <w:tmpl w:val="476A31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BC0E81"/>
    <w:multiLevelType w:val="hybridMultilevel"/>
    <w:tmpl w:val="C77A40F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F36155D"/>
    <w:multiLevelType w:val="hybridMultilevel"/>
    <w:tmpl w:val="D264D334"/>
    <w:lvl w:ilvl="0" w:tplc="04090011">
      <w:start w:val="1"/>
      <w:numFmt w:val="decimal"/>
      <w:lvlText w:val="%1)"/>
      <w:lvlJc w:val="left"/>
      <w:pPr>
        <w:ind w:left="1956" w:hanging="360"/>
      </w:pPr>
    </w:lvl>
    <w:lvl w:ilvl="1" w:tplc="04090019" w:tentative="1">
      <w:start w:val="1"/>
      <w:numFmt w:val="lowerLetter"/>
      <w:lvlText w:val="%2."/>
      <w:lvlJc w:val="left"/>
      <w:pPr>
        <w:ind w:left="2676" w:hanging="360"/>
      </w:pPr>
    </w:lvl>
    <w:lvl w:ilvl="2" w:tplc="0409001B" w:tentative="1">
      <w:start w:val="1"/>
      <w:numFmt w:val="lowerRoman"/>
      <w:lvlText w:val="%3."/>
      <w:lvlJc w:val="right"/>
      <w:pPr>
        <w:ind w:left="3396" w:hanging="180"/>
      </w:pPr>
    </w:lvl>
    <w:lvl w:ilvl="3" w:tplc="0409000F" w:tentative="1">
      <w:start w:val="1"/>
      <w:numFmt w:val="decimal"/>
      <w:lvlText w:val="%4."/>
      <w:lvlJc w:val="left"/>
      <w:pPr>
        <w:ind w:left="4116" w:hanging="360"/>
      </w:pPr>
    </w:lvl>
    <w:lvl w:ilvl="4" w:tplc="04090019" w:tentative="1">
      <w:start w:val="1"/>
      <w:numFmt w:val="lowerLetter"/>
      <w:lvlText w:val="%5."/>
      <w:lvlJc w:val="left"/>
      <w:pPr>
        <w:ind w:left="4836" w:hanging="360"/>
      </w:pPr>
    </w:lvl>
    <w:lvl w:ilvl="5" w:tplc="0409001B" w:tentative="1">
      <w:start w:val="1"/>
      <w:numFmt w:val="lowerRoman"/>
      <w:lvlText w:val="%6."/>
      <w:lvlJc w:val="right"/>
      <w:pPr>
        <w:ind w:left="5556" w:hanging="180"/>
      </w:pPr>
    </w:lvl>
    <w:lvl w:ilvl="6" w:tplc="0409000F" w:tentative="1">
      <w:start w:val="1"/>
      <w:numFmt w:val="decimal"/>
      <w:lvlText w:val="%7."/>
      <w:lvlJc w:val="left"/>
      <w:pPr>
        <w:ind w:left="6276" w:hanging="360"/>
      </w:pPr>
    </w:lvl>
    <w:lvl w:ilvl="7" w:tplc="04090019" w:tentative="1">
      <w:start w:val="1"/>
      <w:numFmt w:val="lowerLetter"/>
      <w:lvlText w:val="%8."/>
      <w:lvlJc w:val="left"/>
      <w:pPr>
        <w:ind w:left="6996" w:hanging="360"/>
      </w:pPr>
    </w:lvl>
    <w:lvl w:ilvl="8" w:tplc="0409001B" w:tentative="1">
      <w:start w:val="1"/>
      <w:numFmt w:val="lowerRoman"/>
      <w:lvlText w:val="%9."/>
      <w:lvlJc w:val="right"/>
      <w:pPr>
        <w:ind w:left="7716" w:hanging="180"/>
      </w:p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3A"/>
    <w:rsid w:val="00051C5D"/>
    <w:rsid w:val="00115066"/>
    <w:rsid w:val="001315E3"/>
    <w:rsid w:val="002228A1"/>
    <w:rsid w:val="00254F49"/>
    <w:rsid w:val="002A6835"/>
    <w:rsid w:val="002B138C"/>
    <w:rsid w:val="002B51F1"/>
    <w:rsid w:val="002D0990"/>
    <w:rsid w:val="003D2DEE"/>
    <w:rsid w:val="0044107D"/>
    <w:rsid w:val="00461503"/>
    <w:rsid w:val="006025B4"/>
    <w:rsid w:val="006268FA"/>
    <w:rsid w:val="00676234"/>
    <w:rsid w:val="006D0523"/>
    <w:rsid w:val="006F5BA7"/>
    <w:rsid w:val="007037DC"/>
    <w:rsid w:val="007112C8"/>
    <w:rsid w:val="007725F0"/>
    <w:rsid w:val="00787A23"/>
    <w:rsid w:val="007A333A"/>
    <w:rsid w:val="00891FC7"/>
    <w:rsid w:val="00942F5A"/>
    <w:rsid w:val="00A04FCC"/>
    <w:rsid w:val="00A40632"/>
    <w:rsid w:val="00A63FEA"/>
    <w:rsid w:val="00AA2F4C"/>
    <w:rsid w:val="00AC7AF0"/>
    <w:rsid w:val="00B550E0"/>
    <w:rsid w:val="00BB7A03"/>
    <w:rsid w:val="00BE31E6"/>
    <w:rsid w:val="00BE6C3B"/>
    <w:rsid w:val="00D12E85"/>
    <w:rsid w:val="00D75DE6"/>
    <w:rsid w:val="00E21DEB"/>
    <w:rsid w:val="00EA30FF"/>
    <w:rsid w:val="00FB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302D4-1CD7-4F84-8B43-2F556E54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5E3"/>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942F5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B577C-F9CA-4305-B2FD-6E80CED2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Raybourn</dc:creator>
  <cp:keywords/>
  <dc:description/>
  <cp:lastModifiedBy>Marsha Raybourn</cp:lastModifiedBy>
  <cp:revision>3</cp:revision>
  <dcterms:created xsi:type="dcterms:W3CDTF">2019-01-31T23:36:00Z</dcterms:created>
  <dcterms:modified xsi:type="dcterms:W3CDTF">2019-06-17T22:19:00Z</dcterms:modified>
</cp:coreProperties>
</file>