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9C36B" w14:textId="35DDD44F" w:rsidR="008B28D2" w:rsidRPr="00DE6C28" w:rsidRDefault="008B28D2" w:rsidP="00326D38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DE6C28">
        <w:rPr>
          <w:rFonts w:ascii="Arial" w:hAnsi="Arial" w:cs="Arial"/>
          <w:sz w:val="20"/>
        </w:rPr>
        <w:t>GROSSMONT COLLEGE</w:t>
      </w:r>
    </w:p>
    <w:p w14:paraId="06CA9FF0" w14:textId="2C3655DE" w:rsidR="008B28D2" w:rsidRPr="00DE6C28" w:rsidRDefault="00890B92" w:rsidP="008B28D2">
      <w:pPr>
        <w:pStyle w:val="Heading2"/>
        <w:rPr>
          <w:rFonts w:ascii="Arial" w:hAnsi="Arial" w:cs="Arial"/>
          <w:b w:val="0"/>
          <w:sz w:val="20"/>
          <w:u w:val="none"/>
        </w:rPr>
      </w:pPr>
      <w:r w:rsidRPr="00DE6C28">
        <w:rPr>
          <w:rFonts w:ascii="Arial" w:hAnsi="Arial" w:cs="Arial"/>
          <w:b w:val="0"/>
          <w:sz w:val="20"/>
          <w:u w:val="none"/>
        </w:rPr>
        <w:t>COURSE OUTLINE OF RECORD</w:t>
      </w:r>
    </w:p>
    <w:p w14:paraId="0611F8D2" w14:textId="77777777" w:rsidR="00326D38" w:rsidRPr="00DE6C28" w:rsidRDefault="00326D38" w:rsidP="00326D38">
      <w:pPr>
        <w:pStyle w:val="NormalWeb"/>
        <w:spacing w:before="2" w:after="2"/>
        <w:jc w:val="right"/>
        <w:rPr>
          <w:rFonts w:ascii="Arial" w:hAnsi="Arial" w:cs="Arial"/>
          <w:b/>
        </w:rPr>
      </w:pPr>
      <w:r w:rsidRPr="00DE6C28">
        <w:rPr>
          <w:rFonts w:ascii="Arial" w:hAnsi="Arial" w:cs="Arial"/>
          <w:b/>
        </w:rPr>
        <w:tab/>
      </w:r>
    </w:p>
    <w:p w14:paraId="2628BDBE" w14:textId="00C817E1" w:rsidR="00326D38" w:rsidRPr="00DE6C28" w:rsidRDefault="00326D38" w:rsidP="00326D38">
      <w:pPr>
        <w:pStyle w:val="NormalWeb"/>
        <w:spacing w:before="2" w:after="2"/>
        <w:jc w:val="right"/>
        <w:rPr>
          <w:rFonts w:ascii="Arial" w:hAnsi="Arial" w:cs="Arial"/>
          <w:color w:val="000000"/>
          <w:sz w:val="22"/>
          <w:szCs w:val="22"/>
        </w:rPr>
      </w:pPr>
      <w:r w:rsidRPr="00DE6C28">
        <w:rPr>
          <w:rFonts w:ascii="Arial" w:hAnsi="Arial" w:cs="Arial"/>
          <w:color w:val="000000"/>
          <w:sz w:val="22"/>
          <w:szCs w:val="22"/>
        </w:rPr>
        <w:t xml:space="preserve">Curriculum Committee Approval: 11/30/2021 </w:t>
      </w:r>
    </w:p>
    <w:p w14:paraId="0403DECB" w14:textId="3258C08D" w:rsidR="00326D38" w:rsidRPr="00DE6C28" w:rsidRDefault="00DE6C28" w:rsidP="00326D38">
      <w:pPr>
        <w:spacing w:line="22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C6CE2">
        <w:rPr>
          <w:rFonts w:ascii="Arial" w:hAnsi="Arial" w:cs="Arial"/>
          <w:sz w:val="22"/>
        </w:rPr>
        <w:t xml:space="preserve">  </w:t>
      </w:r>
      <w:r w:rsidR="00326D38" w:rsidRPr="00DE6C28">
        <w:rPr>
          <w:rFonts w:ascii="Arial" w:hAnsi="Arial" w:cs="Arial"/>
          <w:sz w:val="22"/>
        </w:rPr>
        <w:t>GCCCD Governing Board Approval: 12/14/2021</w:t>
      </w:r>
    </w:p>
    <w:p w14:paraId="44477062" w14:textId="31833DD2" w:rsidR="008B28D2" w:rsidRPr="00DE6C28" w:rsidRDefault="008B28D2" w:rsidP="008B28D2">
      <w:pPr>
        <w:rPr>
          <w:rFonts w:ascii="Arial" w:hAnsi="Arial" w:cs="Arial"/>
          <w:b/>
          <w:sz w:val="20"/>
        </w:rPr>
      </w:pPr>
    </w:p>
    <w:p w14:paraId="03AF4668" w14:textId="2D18B7EA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  <w:u w:val="single"/>
        </w:rPr>
        <w:t>ART 21</w:t>
      </w:r>
      <w:r w:rsidR="00291BF4" w:rsidRPr="00DE6C28">
        <w:rPr>
          <w:rFonts w:ascii="Arial" w:hAnsi="Arial" w:cs="Arial"/>
          <w:sz w:val="20"/>
          <w:u w:val="single"/>
        </w:rPr>
        <w:t>1</w:t>
      </w:r>
      <w:r w:rsidRPr="00DE6C28">
        <w:rPr>
          <w:rFonts w:ascii="Arial" w:hAnsi="Arial" w:cs="Arial"/>
          <w:sz w:val="20"/>
          <w:u w:val="single"/>
        </w:rPr>
        <w:t xml:space="preserve"> – INT</w:t>
      </w:r>
      <w:r w:rsidR="00291BF4" w:rsidRPr="00DE6C28">
        <w:rPr>
          <w:rFonts w:ascii="Arial" w:hAnsi="Arial" w:cs="Arial"/>
          <w:sz w:val="20"/>
          <w:u w:val="single"/>
        </w:rPr>
        <w:t>ERMEDIATE</w:t>
      </w:r>
      <w:r w:rsidRPr="00DE6C28">
        <w:rPr>
          <w:rFonts w:ascii="Arial" w:hAnsi="Arial" w:cs="Arial"/>
          <w:sz w:val="20"/>
          <w:u w:val="single"/>
        </w:rPr>
        <w:t xml:space="preserve"> PRINTMAKING</w:t>
      </w:r>
    </w:p>
    <w:p w14:paraId="762CBF59" w14:textId="77777777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</w:p>
    <w:p w14:paraId="2C2ED60A" w14:textId="24712282" w:rsidR="008B28D2" w:rsidRPr="00DE6C28" w:rsidRDefault="008B28D2" w:rsidP="00DE6C28">
      <w:pPr>
        <w:pStyle w:val="ListParagraph"/>
        <w:numPr>
          <w:ilvl w:val="0"/>
          <w:numId w:val="11"/>
        </w:numPr>
        <w:tabs>
          <w:tab w:val="left" w:pos="3150"/>
        </w:tabs>
        <w:ind w:hanging="720"/>
        <w:rPr>
          <w:rFonts w:ascii="Arial" w:hAnsi="Arial" w:cs="Arial"/>
        </w:rPr>
      </w:pPr>
      <w:r w:rsidRPr="00DE6C28">
        <w:rPr>
          <w:rFonts w:ascii="Arial" w:hAnsi="Arial" w:cs="Arial"/>
          <w:u w:val="single"/>
        </w:rPr>
        <w:t xml:space="preserve">Course Number </w:t>
      </w:r>
      <w:r w:rsidRPr="00DE6C28">
        <w:rPr>
          <w:rFonts w:ascii="Arial" w:hAnsi="Arial" w:cs="Arial"/>
        </w:rPr>
        <w:tab/>
      </w:r>
      <w:r w:rsidR="001173CE" w:rsidRPr="00DE6C28">
        <w:rPr>
          <w:rFonts w:ascii="Arial" w:hAnsi="Arial" w:cs="Arial"/>
        </w:rPr>
        <w:tab/>
      </w:r>
      <w:r w:rsidRPr="00DE6C28">
        <w:rPr>
          <w:rFonts w:ascii="Arial" w:hAnsi="Arial" w:cs="Arial"/>
          <w:u w:val="single"/>
        </w:rPr>
        <w:t>Course Title</w:t>
      </w:r>
      <w:r w:rsidRPr="00DE6C28">
        <w:rPr>
          <w:rFonts w:ascii="Arial" w:hAnsi="Arial" w:cs="Arial"/>
        </w:rPr>
        <w:tab/>
      </w:r>
      <w:r w:rsidRPr="00DE6C28">
        <w:rPr>
          <w:rFonts w:ascii="Arial" w:hAnsi="Arial" w:cs="Arial"/>
        </w:rPr>
        <w:tab/>
      </w:r>
      <w:r w:rsidR="00326D38" w:rsidRPr="00DE6C28">
        <w:rPr>
          <w:rFonts w:ascii="Arial" w:hAnsi="Arial" w:cs="Arial"/>
        </w:rPr>
        <w:tab/>
      </w:r>
      <w:r w:rsidR="00326D38" w:rsidRPr="00DE6C28">
        <w:rPr>
          <w:rFonts w:ascii="Arial" w:hAnsi="Arial" w:cs="Arial"/>
        </w:rPr>
        <w:tab/>
      </w:r>
      <w:r w:rsidR="00326D38" w:rsidRPr="00DE6C28">
        <w:rPr>
          <w:rFonts w:ascii="Arial" w:hAnsi="Arial" w:cs="Arial"/>
        </w:rPr>
        <w:tab/>
      </w:r>
      <w:r w:rsidRPr="00DE6C28">
        <w:rPr>
          <w:rFonts w:ascii="Arial" w:hAnsi="Arial" w:cs="Arial"/>
          <w:u w:val="single"/>
        </w:rPr>
        <w:t xml:space="preserve">Semester Units </w:t>
      </w:r>
      <w:r w:rsidRPr="00DE6C28">
        <w:rPr>
          <w:rFonts w:ascii="Arial" w:hAnsi="Arial" w:cs="Arial"/>
        </w:rPr>
        <w:tab/>
      </w:r>
      <w:r w:rsidRPr="00DE6C28">
        <w:rPr>
          <w:rFonts w:ascii="Arial" w:hAnsi="Arial" w:cs="Arial"/>
        </w:rPr>
        <w:tab/>
      </w:r>
    </w:p>
    <w:p w14:paraId="52634D1C" w14:textId="4F01820B" w:rsidR="008B28D2" w:rsidRPr="00DE6C28" w:rsidRDefault="008B28D2" w:rsidP="00DE6C28">
      <w:pPr>
        <w:tabs>
          <w:tab w:val="left" w:pos="0"/>
          <w:tab w:val="left" w:pos="528"/>
          <w:tab w:val="left" w:pos="2160"/>
          <w:tab w:val="left" w:pos="2880"/>
          <w:tab w:val="left" w:pos="3600"/>
          <w:tab w:val="left" w:pos="5472"/>
          <w:tab w:val="left" w:pos="6120"/>
          <w:tab w:val="left" w:pos="7200"/>
          <w:tab w:val="left" w:pos="7380"/>
          <w:tab w:val="left" w:pos="7920"/>
          <w:tab w:val="left" w:pos="8550"/>
        </w:tabs>
        <w:suppressAutoHyphens/>
        <w:spacing w:line="240" w:lineRule="atLeast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  <w:t xml:space="preserve">   ART 21</w:t>
      </w:r>
      <w:r w:rsidR="00291BF4" w:rsidRPr="00DE6C28">
        <w:rPr>
          <w:rFonts w:ascii="Arial" w:hAnsi="Arial" w:cs="Arial"/>
          <w:sz w:val="20"/>
        </w:rPr>
        <w:t>1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ab/>
      </w:r>
      <w:r w:rsidR="00DE6C28">
        <w:rPr>
          <w:rFonts w:ascii="Arial" w:hAnsi="Arial" w:cs="Arial"/>
          <w:sz w:val="20"/>
        </w:rPr>
        <w:tab/>
      </w:r>
      <w:r w:rsidR="00291BF4" w:rsidRPr="00DE6C28">
        <w:rPr>
          <w:rFonts w:ascii="Arial" w:hAnsi="Arial" w:cs="Arial"/>
          <w:sz w:val="20"/>
        </w:rPr>
        <w:t>Intermediate</w:t>
      </w:r>
      <w:r w:rsidR="00326D38" w:rsidRPr="00DE6C28">
        <w:rPr>
          <w:rFonts w:ascii="Arial" w:hAnsi="Arial" w:cs="Arial"/>
          <w:sz w:val="20"/>
        </w:rPr>
        <w:t xml:space="preserve"> Printmaking</w:t>
      </w:r>
      <w:r w:rsidRPr="00DE6C28">
        <w:rPr>
          <w:rFonts w:ascii="Arial" w:hAnsi="Arial" w:cs="Arial"/>
          <w:sz w:val="20"/>
        </w:rPr>
        <w:tab/>
      </w:r>
      <w:r w:rsidR="00326D38" w:rsidRPr="00DE6C28">
        <w:rPr>
          <w:rFonts w:ascii="Arial" w:hAnsi="Arial" w:cs="Arial"/>
          <w:sz w:val="20"/>
        </w:rPr>
        <w:tab/>
      </w:r>
      <w:r w:rsidR="00326D38" w:rsidRPr="00DE6C28">
        <w:rPr>
          <w:rFonts w:ascii="Arial" w:hAnsi="Arial" w:cs="Arial"/>
          <w:sz w:val="20"/>
        </w:rPr>
        <w:tab/>
      </w:r>
      <w:r w:rsidR="00326D38" w:rsidRPr="00DE6C28">
        <w:rPr>
          <w:rFonts w:ascii="Arial" w:hAnsi="Arial" w:cs="Arial"/>
          <w:sz w:val="20"/>
        </w:rPr>
        <w:tab/>
      </w:r>
      <w:r w:rsidR="00326D38" w:rsidRPr="00DE6C28">
        <w:rPr>
          <w:rFonts w:ascii="Arial" w:hAnsi="Arial" w:cs="Arial"/>
          <w:sz w:val="20"/>
        </w:rPr>
        <w:tab/>
      </w:r>
      <w:r w:rsid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>3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ab/>
      </w:r>
    </w:p>
    <w:p w14:paraId="544F73EB" w14:textId="2886FAE2" w:rsidR="00326D38" w:rsidRPr="00DE6C28" w:rsidRDefault="00326D38" w:rsidP="00326D38">
      <w:pPr>
        <w:tabs>
          <w:tab w:val="left" w:pos="0"/>
          <w:tab w:val="left" w:pos="720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Semester Hours</w:t>
      </w:r>
    </w:p>
    <w:p w14:paraId="28EBD35D" w14:textId="77777777" w:rsidR="00326D38" w:rsidRPr="00DE6C28" w:rsidRDefault="00326D38" w:rsidP="00326D38">
      <w:pPr>
        <w:tabs>
          <w:tab w:val="left" w:pos="0"/>
          <w:tab w:val="left" w:pos="720"/>
          <w:tab w:val="left" w:pos="3420"/>
          <w:tab w:val="left" w:pos="5472"/>
          <w:tab w:val="left" w:pos="639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  <w:t>2 hours lecture: 32-36 hours</w:t>
      </w:r>
      <w:r w:rsidRPr="00DE6C28">
        <w:rPr>
          <w:rFonts w:ascii="Arial" w:hAnsi="Arial" w:cs="Arial"/>
          <w:sz w:val="20"/>
        </w:rPr>
        <w:tab/>
        <w:t>64-72 outside-of-class hours</w:t>
      </w:r>
      <w:r w:rsidRPr="00DE6C28">
        <w:rPr>
          <w:rFonts w:ascii="Arial" w:hAnsi="Arial" w:cs="Arial"/>
          <w:sz w:val="20"/>
        </w:rPr>
        <w:tab/>
        <w:t>4 hours lab: 64-72 hours</w:t>
      </w:r>
    </w:p>
    <w:p w14:paraId="493914AC" w14:textId="7A185CC4" w:rsidR="00326D38" w:rsidRPr="00DE6C28" w:rsidRDefault="00326D38" w:rsidP="00326D38">
      <w:pPr>
        <w:tabs>
          <w:tab w:val="left" w:pos="0"/>
          <w:tab w:val="left" w:pos="720"/>
          <w:tab w:val="left" w:pos="3420"/>
          <w:tab w:val="left" w:pos="5472"/>
          <w:tab w:val="left" w:pos="639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  <w:t>160-180 total hours</w:t>
      </w:r>
    </w:p>
    <w:p w14:paraId="410BBA9C" w14:textId="77777777" w:rsidR="00326D38" w:rsidRPr="00DE6C28" w:rsidRDefault="00326D38" w:rsidP="008B28D2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2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6C190746" w14:textId="20FB78C8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>2.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Course Prerequisites</w:t>
      </w:r>
    </w:p>
    <w:p w14:paraId="173906FD" w14:textId="3F541383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</w:r>
      <w:r w:rsidR="005A3910">
        <w:rPr>
          <w:rFonts w:ascii="Arial" w:hAnsi="Arial" w:cs="Arial"/>
          <w:sz w:val="20"/>
        </w:rPr>
        <w:t>A “C” grade or</w:t>
      </w:r>
      <w:r w:rsidR="00326D38" w:rsidRPr="00DE6C28">
        <w:rPr>
          <w:rFonts w:ascii="Arial" w:hAnsi="Arial" w:cs="Arial"/>
          <w:sz w:val="20"/>
        </w:rPr>
        <w:t xml:space="preserve"> higher or “Pass” in </w:t>
      </w:r>
      <w:r w:rsidR="00291BF4" w:rsidRPr="00DE6C28">
        <w:rPr>
          <w:rFonts w:ascii="Arial" w:hAnsi="Arial" w:cs="Arial"/>
          <w:sz w:val="20"/>
        </w:rPr>
        <w:t>ART 210 – Introduction to Printmaking</w:t>
      </w:r>
    </w:p>
    <w:p w14:paraId="01CDC373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34467C33" w14:textId="5172101E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Corequisite</w:t>
      </w:r>
    </w:p>
    <w:p w14:paraId="0F176E0C" w14:textId="77777777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  <w:t>None</w:t>
      </w:r>
    </w:p>
    <w:p w14:paraId="10E57AB5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4EA13C02" w14:textId="77777777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Recommended Preparation</w:t>
      </w:r>
    </w:p>
    <w:p w14:paraId="1A87F2CB" w14:textId="7294E37F" w:rsidR="008B28D2" w:rsidRPr="00DE6C28" w:rsidRDefault="00326D38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ab/>
        <w:t>N</w:t>
      </w:r>
      <w:r w:rsidR="00291BF4" w:rsidRPr="00DE6C28">
        <w:rPr>
          <w:rFonts w:ascii="Arial" w:hAnsi="Arial" w:cs="Arial"/>
          <w:sz w:val="20"/>
        </w:rPr>
        <w:t>one</w:t>
      </w:r>
    </w:p>
    <w:p w14:paraId="22A94B65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426C342F" w14:textId="72EEE671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>3.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Catalog Description</w:t>
      </w:r>
    </w:p>
    <w:p w14:paraId="067943C5" w14:textId="656663FC" w:rsidR="00817EE8" w:rsidRPr="00DE6C28" w:rsidRDefault="008B28D2" w:rsidP="008B28D2">
      <w:pPr>
        <w:ind w:left="720"/>
        <w:jc w:val="both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This </w:t>
      </w:r>
      <w:r w:rsidR="00817EE8" w:rsidRPr="00DE6C28">
        <w:rPr>
          <w:rFonts w:ascii="Arial" w:hAnsi="Arial" w:cs="Arial"/>
          <w:sz w:val="20"/>
        </w:rPr>
        <w:t xml:space="preserve">intermediate printmaking course explores color printing and approaches at a deeper level. </w:t>
      </w:r>
    </w:p>
    <w:p w14:paraId="4C1AC9F6" w14:textId="3B843C02" w:rsidR="008B28D2" w:rsidRPr="00DE6C28" w:rsidRDefault="00A0289B" w:rsidP="008B28D2">
      <w:pPr>
        <w:ind w:left="720"/>
        <w:jc w:val="both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It includes </w:t>
      </w:r>
      <w:r w:rsidR="00817EE8" w:rsidRPr="00DE6C28">
        <w:rPr>
          <w:rFonts w:ascii="Arial" w:hAnsi="Arial" w:cs="Arial"/>
          <w:sz w:val="20"/>
        </w:rPr>
        <w:t>the integration of digital imagery and technologies</w:t>
      </w:r>
      <w:r w:rsidRPr="00DE6C28">
        <w:rPr>
          <w:rFonts w:ascii="Arial" w:hAnsi="Arial" w:cs="Arial"/>
          <w:sz w:val="20"/>
        </w:rPr>
        <w:t xml:space="preserve"> to</w:t>
      </w:r>
      <w:r w:rsidR="00817EE8" w:rsidRPr="00DE6C28">
        <w:rPr>
          <w:rFonts w:ascii="Arial" w:hAnsi="Arial" w:cs="Arial"/>
          <w:sz w:val="20"/>
        </w:rPr>
        <w:t xml:space="preserve"> generate and alter images in preparation for traditional, physical</w:t>
      </w:r>
      <w:r w:rsidR="007E5B2C" w:rsidRPr="00DE6C28">
        <w:rPr>
          <w:rFonts w:ascii="Arial" w:hAnsi="Arial" w:cs="Arial"/>
          <w:sz w:val="20"/>
        </w:rPr>
        <w:t>, and hybrid</w:t>
      </w:r>
      <w:r w:rsidR="00817EE8" w:rsidRPr="00DE6C28">
        <w:rPr>
          <w:rFonts w:ascii="Arial" w:hAnsi="Arial" w:cs="Arial"/>
          <w:sz w:val="20"/>
        </w:rPr>
        <w:t xml:space="preserve"> printing</w:t>
      </w:r>
      <w:r w:rsidR="007E5B2C" w:rsidRPr="00DE6C28">
        <w:rPr>
          <w:rFonts w:ascii="Arial" w:hAnsi="Arial" w:cs="Arial"/>
          <w:sz w:val="20"/>
        </w:rPr>
        <w:t xml:space="preserve"> processes</w:t>
      </w:r>
      <w:r w:rsidR="00817EE8" w:rsidRPr="00DE6C28">
        <w:rPr>
          <w:rFonts w:ascii="Arial" w:hAnsi="Arial" w:cs="Arial"/>
          <w:sz w:val="20"/>
        </w:rPr>
        <w:t>.</w:t>
      </w:r>
      <w:r w:rsidRPr="00DE6C28">
        <w:rPr>
          <w:rFonts w:ascii="Arial" w:hAnsi="Arial" w:cs="Arial"/>
          <w:sz w:val="20"/>
        </w:rPr>
        <w:t xml:space="preserve"> </w:t>
      </w:r>
      <w:r w:rsidR="008B28D2" w:rsidRPr="00DE6C28">
        <w:rPr>
          <w:rFonts w:ascii="Arial" w:hAnsi="Arial" w:cs="Arial"/>
          <w:sz w:val="20"/>
        </w:rPr>
        <w:t xml:space="preserve">Topics will include </w:t>
      </w:r>
      <w:r w:rsidR="00817EE8" w:rsidRPr="00DE6C28">
        <w:rPr>
          <w:rFonts w:ascii="Arial" w:hAnsi="Arial" w:cs="Arial"/>
          <w:sz w:val="20"/>
        </w:rPr>
        <w:t>current</w:t>
      </w:r>
      <w:r w:rsidR="008B28D2" w:rsidRPr="00DE6C28">
        <w:rPr>
          <w:rFonts w:ascii="Arial" w:hAnsi="Arial" w:cs="Arial"/>
          <w:sz w:val="20"/>
        </w:rPr>
        <w:t xml:space="preserve"> cultural movements in printmaking, </w:t>
      </w:r>
      <w:r w:rsidR="00817EE8" w:rsidRPr="00DE6C28">
        <w:rPr>
          <w:rFonts w:ascii="Arial" w:hAnsi="Arial" w:cs="Arial"/>
          <w:sz w:val="20"/>
        </w:rPr>
        <w:t xml:space="preserve">complex </w:t>
      </w:r>
      <w:r w:rsidR="008B28D2" w:rsidRPr="00DE6C28">
        <w:rPr>
          <w:rFonts w:ascii="Arial" w:hAnsi="Arial" w:cs="Arial"/>
          <w:sz w:val="20"/>
        </w:rPr>
        <w:t xml:space="preserve">color and design applications, as well as </w:t>
      </w:r>
      <w:r w:rsidRPr="00DE6C28">
        <w:rPr>
          <w:rFonts w:ascii="Arial" w:hAnsi="Arial" w:cs="Arial"/>
          <w:sz w:val="20"/>
        </w:rPr>
        <w:t>individualized</w:t>
      </w:r>
      <w:r w:rsidR="008B28D2" w:rsidRPr="00DE6C28">
        <w:rPr>
          <w:rFonts w:ascii="Arial" w:hAnsi="Arial" w:cs="Arial"/>
          <w:sz w:val="20"/>
        </w:rPr>
        <w:t xml:space="preserve"> </w:t>
      </w:r>
      <w:r w:rsidR="00817EE8" w:rsidRPr="00DE6C28">
        <w:rPr>
          <w:rFonts w:ascii="Arial" w:hAnsi="Arial" w:cs="Arial"/>
          <w:sz w:val="20"/>
        </w:rPr>
        <w:t>approaches</w:t>
      </w:r>
      <w:r w:rsidR="008B28D2" w:rsidRPr="00DE6C28">
        <w:rPr>
          <w:rFonts w:ascii="Arial" w:hAnsi="Arial" w:cs="Arial"/>
          <w:sz w:val="20"/>
        </w:rPr>
        <w:t xml:space="preserve"> to materials and subject matter.  </w:t>
      </w:r>
    </w:p>
    <w:p w14:paraId="3AC2C8DF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7EB45B01" w14:textId="5A653F19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4.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Course Objectives</w:t>
      </w:r>
    </w:p>
    <w:p w14:paraId="681442E7" w14:textId="77777777" w:rsidR="008B28D2" w:rsidRPr="00DE6C28" w:rsidRDefault="008B28D2" w:rsidP="008B28D2">
      <w:pPr>
        <w:pStyle w:val="BodyTextIndent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The student will:</w:t>
      </w:r>
    </w:p>
    <w:p w14:paraId="6C577666" w14:textId="7892A019" w:rsidR="008B28D2" w:rsidRPr="00DE6C28" w:rsidRDefault="008B28D2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Study the practice, techniques and procedures of printmaking </w:t>
      </w:r>
      <w:r w:rsidR="00A0289B" w:rsidRPr="00DE6C28">
        <w:rPr>
          <w:rFonts w:ascii="Arial" w:hAnsi="Arial" w:cs="Arial"/>
          <w:sz w:val="20"/>
        </w:rPr>
        <w:t>at an intermediate level</w:t>
      </w:r>
    </w:p>
    <w:p w14:paraId="72662921" w14:textId="6C0E0FFF" w:rsidR="008B28D2" w:rsidRPr="00DE6C28" w:rsidRDefault="00A0289B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Integrate</w:t>
      </w:r>
      <w:r w:rsidR="008B28D2" w:rsidRPr="00DE6C28">
        <w:rPr>
          <w:rFonts w:ascii="Arial" w:hAnsi="Arial" w:cs="Arial"/>
          <w:sz w:val="20"/>
        </w:rPr>
        <w:t xml:space="preserve"> a variety of materials and techniques</w:t>
      </w:r>
      <w:r w:rsidR="0024613A" w:rsidRPr="00DE6C28">
        <w:rPr>
          <w:rFonts w:ascii="Arial" w:hAnsi="Arial" w:cs="Arial"/>
          <w:sz w:val="20"/>
        </w:rPr>
        <w:t>, both analog and digital,</w:t>
      </w:r>
      <w:r w:rsidRPr="00DE6C28">
        <w:rPr>
          <w:rFonts w:ascii="Arial" w:hAnsi="Arial" w:cs="Arial"/>
          <w:sz w:val="20"/>
        </w:rPr>
        <w:t xml:space="preserve"> to create artworks</w:t>
      </w:r>
    </w:p>
    <w:p w14:paraId="5444BD6A" w14:textId="76AB242F" w:rsidR="008B28D2" w:rsidRPr="00DE6C28" w:rsidRDefault="008B28D2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Demonstrate formal, conceptual, and material development with a </w:t>
      </w:r>
      <w:r w:rsidR="0024613A" w:rsidRPr="00DE6C28">
        <w:rPr>
          <w:rFonts w:ascii="Arial" w:hAnsi="Arial" w:cs="Arial"/>
          <w:sz w:val="20"/>
        </w:rPr>
        <w:t xml:space="preserve">large </w:t>
      </w:r>
      <w:r w:rsidRPr="00DE6C28">
        <w:rPr>
          <w:rFonts w:ascii="Arial" w:hAnsi="Arial" w:cs="Arial"/>
          <w:sz w:val="20"/>
        </w:rPr>
        <w:t>portfolio of work</w:t>
      </w:r>
    </w:p>
    <w:p w14:paraId="6C237109" w14:textId="0D9B36DD" w:rsidR="008B28D2" w:rsidRPr="00DE6C28" w:rsidRDefault="008B28D2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Safely </w:t>
      </w:r>
      <w:r w:rsidR="0024613A" w:rsidRPr="00DE6C28">
        <w:rPr>
          <w:rFonts w:ascii="Arial" w:hAnsi="Arial" w:cs="Arial"/>
          <w:sz w:val="20"/>
        </w:rPr>
        <w:t xml:space="preserve">and securely </w:t>
      </w:r>
      <w:r w:rsidRPr="00DE6C28">
        <w:rPr>
          <w:rFonts w:ascii="Arial" w:hAnsi="Arial" w:cs="Arial"/>
          <w:sz w:val="20"/>
        </w:rPr>
        <w:t>handle and maintain the print lab materials and equipment</w:t>
      </w:r>
    </w:p>
    <w:p w14:paraId="26B444D5" w14:textId="32D9E349" w:rsidR="008B28D2" w:rsidRPr="00DE6C28" w:rsidRDefault="008B28D2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Evaluate and critique course projects using </w:t>
      </w:r>
      <w:r w:rsidR="00A0289B" w:rsidRPr="00DE6C28">
        <w:rPr>
          <w:rFonts w:ascii="Arial" w:hAnsi="Arial" w:cs="Arial"/>
          <w:sz w:val="20"/>
        </w:rPr>
        <w:t>specific</w:t>
      </w:r>
      <w:r w:rsidRPr="00DE6C28">
        <w:rPr>
          <w:rFonts w:ascii="Arial" w:hAnsi="Arial" w:cs="Arial"/>
          <w:sz w:val="20"/>
        </w:rPr>
        <w:t xml:space="preserve"> terminology in oral and written formats</w:t>
      </w:r>
    </w:p>
    <w:p w14:paraId="6CC15BD8" w14:textId="1EB3DABD" w:rsidR="008B28D2" w:rsidRPr="00DE6C28" w:rsidRDefault="0024613A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D</w:t>
      </w:r>
      <w:r w:rsidR="008B28D2" w:rsidRPr="00DE6C28">
        <w:rPr>
          <w:rFonts w:ascii="Arial" w:hAnsi="Arial" w:cs="Arial"/>
          <w:sz w:val="20"/>
        </w:rPr>
        <w:t xml:space="preserve">escribe contemporary developments, materials, and approaches </w:t>
      </w:r>
      <w:r w:rsidRPr="00DE6C28">
        <w:rPr>
          <w:rFonts w:ascii="Arial" w:hAnsi="Arial" w:cs="Arial"/>
          <w:sz w:val="20"/>
        </w:rPr>
        <w:t>in written artist’s statement</w:t>
      </w:r>
    </w:p>
    <w:p w14:paraId="50ED5DB6" w14:textId="155BA510" w:rsidR="008B28D2" w:rsidRPr="00DE6C28" w:rsidRDefault="008B28D2" w:rsidP="008B28D2">
      <w:pPr>
        <w:pStyle w:val="BodyTextIndent"/>
        <w:numPr>
          <w:ilvl w:val="0"/>
          <w:numId w:val="1"/>
        </w:numPr>
        <w:tabs>
          <w:tab w:val="clear" w:pos="144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Transform </w:t>
      </w:r>
      <w:r w:rsidR="0024613A" w:rsidRPr="00DE6C28">
        <w:rPr>
          <w:rFonts w:ascii="Arial" w:hAnsi="Arial" w:cs="Arial"/>
          <w:sz w:val="20"/>
        </w:rPr>
        <w:t xml:space="preserve">complex </w:t>
      </w:r>
      <w:r w:rsidRPr="00DE6C28">
        <w:rPr>
          <w:rFonts w:ascii="Arial" w:hAnsi="Arial" w:cs="Arial"/>
          <w:sz w:val="20"/>
        </w:rPr>
        <w:t>ideas into visual images using both formal and conceptual approaches</w:t>
      </w:r>
    </w:p>
    <w:p w14:paraId="3D30ECDA" w14:textId="77777777" w:rsidR="008B28D2" w:rsidRPr="00DE6C28" w:rsidRDefault="008B28D2" w:rsidP="008B28D2">
      <w:pPr>
        <w:tabs>
          <w:tab w:val="left" w:pos="720"/>
        </w:tabs>
        <w:rPr>
          <w:rFonts w:ascii="Arial" w:hAnsi="Arial" w:cs="Arial"/>
          <w:sz w:val="20"/>
          <w:u w:val="single"/>
        </w:rPr>
      </w:pPr>
    </w:p>
    <w:p w14:paraId="7B50D88C" w14:textId="20028755" w:rsidR="008B28D2" w:rsidRPr="00DE6C28" w:rsidRDefault="008B28D2" w:rsidP="008B28D2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 xml:space="preserve">5. 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Instructional Facilities</w:t>
      </w:r>
    </w:p>
    <w:p w14:paraId="67907AED" w14:textId="77777777" w:rsidR="008B28D2" w:rsidRPr="00DE6C28" w:rsidRDefault="008B28D2" w:rsidP="008B28D2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Art studio with drawing tables, printing press, paper soaking trays, drying racks, and storage</w:t>
      </w:r>
    </w:p>
    <w:p w14:paraId="2CC8D0E8" w14:textId="77777777" w:rsidR="008B28D2" w:rsidRPr="00DE6C28" w:rsidRDefault="008B28D2" w:rsidP="008B28D2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Wall space for hanging and critiquing artwork</w:t>
      </w:r>
    </w:p>
    <w:p w14:paraId="2F0322F5" w14:textId="77777777" w:rsidR="008B28D2" w:rsidRPr="00DE6C28" w:rsidRDefault="008B28D2" w:rsidP="008B28D2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Adequate lighting including overhead lights, natural lighting, and adjustable lamps</w:t>
      </w:r>
    </w:p>
    <w:p w14:paraId="2660E034" w14:textId="47B47313" w:rsidR="008B28D2" w:rsidRPr="00DE6C28" w:rsidRDefault="008B28D2" w:rsidP="008B28D2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>Audio-visual equipment: digital video projector, computer, access to the internet, screen, and document camera.</w:t>
      </w:r>
    </w:p>
    <w:p w14:paraId="70AF8A4C" w14:textId="7AE26625" w:rsidR="00A0289B" w:rsidRPr="00DE6C28" w:rsidRDefault="00A0289B" w:rsidP="008B28D2">
      <w:pPr>
        <w:numPr>
          <w:ilvl w:val="0"/>
          <w:numId w:val="3"/>
        </w:numPr>
        <w:tabs>
          <w:tab w:val="clear" w:pos="1440"/>
          <w:tab w:val="num" w:pos="720"/>
        </w:tabs>
        <w:ind w:left="1080"/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>Exposure Units</w:t>
      </w:r>
    </w:p>
    <w:p w14:paraId="6D860481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293E151A" w14:textId="74EF4916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6.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Special Materials Required of Students</w:t>
      </w:r>
    </w:p>
    <w:p w14:paraId="21F58264" w14:textId="3482F2BC" w:rsidR="007E5B2C" w:rsidRPr="00DE6C28" w:rsidRDefault="008B28D2" w:rsidP="007E5B2C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Sketch-book</w:t>
      </w:r>
      <w:r w:rsidR="007E5B2C" w:rsidRPr="00DE6C28">
        <w:rPr>
          <w:rFonts w:ascii="Arial" w:hAnsi="Arial" w:cs="Arial"/>
          <w:sz w:val="20"/>
        </w:rPr>
        <w:t>,</w:t>
      </w:r>
      <w:r w:rsidRPr="00DE6C28">
        <w:rPr>
          <w:rFonts w:ascii="Arial" w:hAnsi="Arial" w:cs="Arial"/>
          <w:sz w:val="20"/>
        </w:rPr>
        <w:t xml:space="preserve"> drawing supplies</w:t>
      </w:r>
      <w:r w:rsidR="007E5B2C" w:rsidRPr="00DE6C28">
        <w:rPr>
          <w:rFonts w:ascii="Arial" w:hAnsi="Arial" w:cs="Arial"/>
          <w:sz w:val="20"/>
        </w:rPr>
        <w:t>, gloves, apron</w:t>
      </w:r>
    </w:p>
    <w:p w14:paraId="0A1B319D" w14:textId="77777777" w:rsidR="008B28D2" w:rsidRPr="00DE6C28" w:rsidRDefault="008B28D2" w:rsidP="007E5B2C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Linoleum plates and plexi-glass</w:t>
      </w:r>
    </w:p>
    <w:p w14:paraId="504B056A" w14:textId="75CC04CC" w:rsidR="008B28D2" w:rsidRPr="00DE6C28" w:rsidRDefault="008B28D2" w:rsidP="008B28D2"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Inks, paint, and rag paper</w:t>
      </w:r>
    </w:p>
    <w:p w14:paraId="691B81E1" w14:textId="7E533B29" w:rsidR="008B28D2" w:rsidRPr="00DE6C28" w:rsidRDefault="008B28D2" w:rsidP="008B28D2">
      <w:pPr>
        <w:pStyle w:val="BodyTextIndent"/>
        <w:ind w:left="1080"/>
        <w:rPr>
          <w:rFonts w:ascii="Arial" w:hAnsi="Arial" w:cs="Arial"/>
          <w:sz w:val="20"/>
        </w:rPr>
      </w:pPr>
    </w:p>
    <w:p w14:paraId="0E3F33AE" w14:textId="2C73E84B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7.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Course Content</w:t>
      </w:r>
    </w:p>
    <w:p w14:paraId="29AE41B3" w14:textId="46115F64" w:rsidR="008B28D2" w:rsidRPr="00DE6C28" w:rsidRDefault="008B28D2" w:rsidP="008B28D2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a. </w:t>
      </w:r>
      <w:r w:rsidRPr="00DE6C28">
        <w:rPr>
          <w:rFonts w:ascii="Arial" w:hAnsi="Arial" w:cs="Arial"/>
          <w:sz w:val="20"/>
        </w:rPr>
        <w:tab/>
        <w:t xml:space="preserve">Materials, methods, and application of techniques for various </w:t>
      </w:r>
      <w:r w:rsidR="0024613A" w:rsidRPr="00DE6C28">
        <w:rPr>
          <w:rFonts w:ascii="Arial" w:hAnsi="Arial" w:cs="Arial"/>
          <w:sz w:val="20"/>
        </w:rPr>
        <w:t xml:space="preserve">intermediate </w:t>
      </w:r>
      <w:r w:rsidRPr="00DE6C28">
        <w:rPr>
          <w:rFonts w:ascii="Arial" w:hAnsi="Arial" w:cs="Arial"/>
          <w:sz w:val="20"/>
        </w:rPr>
        <w:t>printmaking processes</w:t>
      </w:r>
    </w:p>
    <w:p w14:paraId="1D1B3F4E" w14:textId="0D96228C" w:rsidR="008B28D2" w:rsidRPr="00DE6C28" w:rsidRDefault="008B28D2" w:rsidP="008B28D2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b. </w:t>
      </w:r>
      <w:r w:rsidRPr="00DE6C28">
        <w:rPr>
          <w:rFonts w:ascii="Arial" w:hAnsi="Arial" w:cs="Arial"/>
          <w:sz w:val="20"/>
        </w:rPr>
        <w:tab/>
      </w:r>
      <w:r w:rsidR="0024613A" w:rsidRPr="00DE6C28">
        <w:rPr>
          <w:rFonts w:ascii="Arial" w:hAnsi="Arial" w:cs="Arial"/>
          <w:sz w:val="20"/>
        </w:rPr>
        <w:t xml:space="preserve">Diverse </w:t>
      </w:r>
      <w:r w:rsidRPr="00DE6C28">
        <w:rPr>
          <w:rFonts w:ascii="Arial" w:hAnsi="Arial" w:cs="Arial"/>
          <w:sz w:val="20"/>
        </w:rPr>
        <w:t>overview of the art of printmaking</w:t>
      </w:r>
      <w:r w:rsidR="0024613A" w:rsidRPr="00DE6C28">
        <w:rPr>
          <w:rFonts w:ascii="Arial" w:hAnsi="Arial" w:cs="Arial"/>
          <w:sz w:val="20"/>
        </w:rPr>
        <w:t xml:space="preserve"> through the lens of equity and inclusion</w:t>
      </w:r>
    </w:p>
    <w:p w14:paraId="39584D8E" w14:textId="260E62B0" w:rsidR="008B28D2" w:rsidRPr="00DE6C28" w:rsidRDefault="008B28D2" w:rsidP="008B28D2">
      <w:pPr>
        <w:pStyle w:val="BodyTextIndent"/>
        <w:tabs>
          <w:tab w:val="left" w:pos="1080"/>
        </w:tabs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c. </w:t>
      </w:r>
      <w:r w:rsidRPr="00DE6C28">
        <w:rPr>
          <w:rFonts w:ascii="Arial" w:hAnsi="Arial" w:cs="Arial"/>
          <w:sz w:val="20"/>
        </w:rPr>
        <w:tab/>
        <w:t xml:space="preserve">Transforming ideas into </w:t>
      </w:r>
      <w:r w:rsidR="0024613A" w:rsidRPr="00DE6C28">
        <w:rPr>
          <w:rFonts w:ascii="Arial" w:hAnsi="Arial" w:cs="Arial"/>
          <w:sz w:val="20"/>
        </w:rPr>
        <w:t xml:space="preserve">complex </w:t>
      </w:r>
      <w:r w:rsidRPr="00DE6C28">
        <w:rPr>
          <w:rFonts w:ascii="Arial" w:hAnsi="Arial" w:cs="Arial"/>
          <w:sz w:val="20"/>
        </w:rPr>
        <w:t>visual images using both formal</w:t>
      </w:r>
      <w:r w:rsidR="008D1631" w:rsidRPr="00DE6C28">
        <w:rPr>
          <w:rFonts w:ascii="Arial" w:hAnsi="Arial" w:cs="Arial"/>
          <w:sz w:val="20"/>
        </w:rPr>
        <w:t>, digital,</w:t>
      </w:r>
      <w:r w:rsidRPr="00DE6C28">
        <w:rPr>
          <w:rFonts w:ascii="Arial" w:hAnsi="Arial" w:cs="Arial"/>
          <w:sz w:val="20"/>
        </w:rPr>
        <w:t xml:space="preserve"> and conceptual </w:t>
      </w:r>
      <w:r w:rsid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 xml:space="preserve">approaches </w:t>
      </w:r>
    </w:p>
    <w:p w14:paraId="0BA41F99" w14:textId="7C283B1F" w:rsidR="008B28D2" w:rsidRPr="00DE6C28" w:rsidRDefault="008B28D2" w:rsidP="008B28D2">
      <w:pPr>
        <w:pStyle w:val="ListParagraph"/>
        <w:tabs>
          <w:tab w:val="left" w:pos="1080"/>
        </w:tabs>
        <w:rPr>
          <w:rFonts w:ascii="Arial" w:hAnsi="Arial" w:cs="Arial"/>
          <w:szCs w:val="20"/>
        </w:rPr>
      </w:pPr>
      <w:r w:rsidRPr="00DE6C28">
        <w:rPr>
          <w:rFonts w:ascii="Arial" w:hAnsi="Arial" w:cs="Arial"/>
          <w:szCs w:val="20"/>
        </w:rPr>
        <w:t xml:space="preserve">d. </w:t>
      </w:r>
      <w:r w:rsidRPr="00DE6C28">
        <w:rPr>
          <w:rFonts w:ascii="Arial" w:hAnsi="Arial" w:cs="Arial"/>
          <w:szCs w:val="20"/>
        </w:rPr>
        <w:tab/>
        <w:t xml:space="preserve">Safe handling, maintenance, and use of print lab equipment </w:t>
      </w:r>
      <w:r w:rsidR="0024613A" w:rsidRPr="00DE6C28">
        <w:rPr>
          <w:rFonts w:ascii="Arial" w:hAnsi="Arial" w:cs="Arial"/>
          <w:szCs w:val="20"/>
        </w:rPr>
        <w:t>at an intermediate level</w:t>
      </w:r>
    </w:p>
    <w:p w14:paraId="0C6F85B9" w14:textId="01365340" w:rsidR="008B28D2" w:rsidRPr="00DE6C28" w:rsidRDefault="008B28D2" w:rsidP="00BA7F8D">
      <w:pPr>
        <w:tabs>
          <w:tab w:val="left" w:pos="1080"/>
        </w:tabs>
        <w:ind w:left="72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lastRenderedPageBreak/>
        <w:t xml:space="preserve">e. </w:t>
      </w:r>
      <w:r w:rsidRPr="00DE6C28">
        <w:rPr>
          <w:rFonts w:ascii="Arial" w:hAnsi="Arial" w:cs="Arial"/>
          <w:sz w:val="20"/>
        </w:rPr>
        <w:tab/>
        <w:t xml:space="preserve">Group and individual critiques of both in-progress and finished prints utilizing </w:t>
      </w:r>
      <w:r w:rsidR="00BA7F8D" w:rsidRPr="00DE6C28">
        <w:rPr>
          <w:rFonts w:ascii="Arial" w:hAnsi="Arial" w:cs="Arial"/>
          <w:sz w:val="20"/>
        </w:rPr>
        <w:t>specific</w:t>
      </w:r>
      <w:r w:rsidRPr="00DE6C28">
        <w:rPr>
          <w:rFonts w:ascii="Arial" w:hAnsi="Arial" w:cs="Arial"/>
          <w:sz w:val="20"/>
        </w:rPr>
        <w:t xml:space="preserve"> terminology  </w:t>
      </w:r>
    </w:p>
    <w:p w14:paraId="2D69C926" w14:textId="0F32D8C1" w:rsidR="008B28D2" w:rsidRPr="00DE6C28" w:rsidRDefault="00BA7F8D" w:rsidP="008B28D2">
      <w:pPr>
        <w:tabs>
          <w:tab w:val="left" w:pos="1080"/>
        </w:tabs>
        <w:ind w:firstLine="72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f</w:t>
      </w:r>
      <w:r w:rsidR="008B28D2" w:rsidRPr="00DE6C28">
        <w:rPr>
          <w:rFonts w:ascii="Arial" w:hAnsi="Arial" w:cs="Arial"/>
          <w:sz w:val="20"/>
        </w:rPr>
        <w:t xml:space="preserve">. </w:t>
      </w:r>
      <w:r w:rsidR="008B28D2" w:rsidRPr="00DE6C28">
        <w:rPr>
          <w:rFonts w:ascii="Arial" w:hAnsi="Arial" w:cs="Arial"/>
          <w:sz w:val="20"/>
        </w:rPr>
        <w:tab/>
        <w:t xml:space="preserve">Preparation of equipment and materials for each </w:t>
      </w:r>
      <w:r w:rsidR="008D1631" w:rsidRPr="00DE6C28">
        <w:rPr>
          <w:rFonts w:ascii="Arial" w:hAnsi="Arial" w:cs="Arial"/>
          <w:sz w:val="20"/>
        </w:rPr>
        <w:t xml:space="preserve">intermediate </w:t>
      </w:r>
      <w:r w:rsidR="008B28D2" w:rsidRPr="00DE6C28">
        <w:rPr>
          <w:rFonts w:ascii="Arial" w:hAnsi="Arial" w:cs="Arial"/>
          <w:sz w:val="20"/>
        </w:rPr>
        <w:t>print</w:t>
      </w:r>
      <w:r w:rsidRPr="00DE6C28">
        <w:rPr>
          <w:rFonts w:ascii="Arial" w:hAnsi="Arial" w:cs="Arial"/>
          <w:sz w:val="20"/>
        </w:rPr>
        <w:t>ing</w:t>
      </w:r>
      <w:r w:rsidR="008B28D2" w:rsidRPr="00DE6C28">
        <w:rPr>
          <w:rFonts w:ascii="Arial" w:hAnsi="Arial" w:cs="Arial"/>
          <w:sz w:val="20"/>
        </w:rPr>
        <w:t xml:space="preserve"> technique</w:t>
      </w:r>
    </w:p>
    <w:p w14:paraId="455BE02A" w14:textId="36C655CA" w:rsidR="00BA7F8D" w:rsidRPr="00DE6C28" w:rsidRDefault="00BA7F8D" w:rsidP="008D1631">
      <w:pPr>
        <w:tabs>
          <w:tab w:val="left" w:pos="1080"/>
        </w:tabs>
        <w:ind w:firstLine="72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g. </w:t>
      </w:r>
      <w:r w:rsidRPr="00DE6C28">
        <w:rPr>
          <w:rFonts w:ascii="Arial" w:hAnsi="Arial" w:cs="Arial"/>
          <w:sz w:val="20"/>
        </w:rPr>
        <w:tab/>
        <w:t xml:space="preserve">Complex </w:t>
      </w:r>
      <w:r w:rsidR="0024613A" w:rsidRPr="00DE6C28">
        <w:rPr>
          <w:rFonts w:ascii="Arial" w:hAnsi="Arial" w:cs="Arial"/>
          <w:sz w:val="20"/>
        </w:rPr>
        <w:t>color and design application</w:t>
      </w:r>
      <w:r w:rsidRPr="00DE6C28">
        <w:rPr>
          <w:rFonts w:ascii="Arial" w:hAnsi="Arial" w:cs="Arial"/>
          <w:sz w:val="20"/>
        </w:rPr>
        <w:t xml:space="preserve"> in </w:t>
      </w:r>
      <w:r w:rsidR="008D1631" w:rsidRPr="00DE6C28">
        <w:rPr>
          <w:rFonts w:ascii="Arial" w:hAnsi="Arial" w:cs="Arial"/>
          <w:sz w:val="20"/>
        </w:rPr>
        <w:t>art</w:t>
      </w:r>
      <w:r w:rsidRPr="00DE6C28">
        <w:rPr>
          <w:rFonts w:ascii="Arial" w:hAnsi="Arial" w:cs="Arial"/>
          <w:sz w:val="20"/>
        </w:rPr>
        <w:t>works</w:t>
      </w:r>
    </w:p>
    <w:p w14:paraId="4E568075" w14:textId="77777777" w:rsidR="008B28D2" w:rsidRPr="00DE6C28" w:rsidRDefault="008B28D2" w:rsidP="008B28D2">
      <w:pPr>
        <w:tabs>
          <w:tab w:val="left" w:pos="1080"/>
        </w:tabs>
        <w:jc w:val="both"/>
        <w:rPr>
          <w:rFonts w:ascii="Arial" w:hAnsi="Arial" w:cs="Arial"/>
          <w:sz w:val="20"/>
        </w:rPr>
      </w:pPr>
    </w:p>
    <w:p w14:paraId="5947970A" w14:textId="4A3E4639" w:rsidR="008B28D2" w:rsidRPr="00DE6C28" w:rsidRDefault="008B28D2" w:rsidP="00326D38">
      <w:pPr>
        <w:rPr>
          <w:rFonts w:ascii="Arial" w:hAnsi="Arial" w:cs="Arial"/>
          <w:sz w:val="20"/>
          <w:u w:val="single"/>
        </w:rPr>
      </w:pPr>
      <w:r w:rsidRPr="00DE6C28">
        <w:rPr>
          <w:rFonts w:ascii="Arial" w:hAnsi="Arial" w:cs="Arial"/>
          <w:sz w:val="20"/>
        </w:rPr>
        <w:t>8.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Method of Instruction</w:t>
      </w:r>
    </w:p>
    <w:p w14:paraId="2A7A4B07" w14:textId="77777777" w:rsidR="008B28D2" w:rsidRPr="00DE6C28" w:rsidRDefault="008B28D2" w:rsidP="008B28D2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Lecture </w:t>
      </w:r>
    </w:p>
    <w:p w14:paraId="309D10B4" w14:textId="77777777" w:rsidR="008B28D2" w:rsidRPr="00DE6C28" w:rsidRDefault="008B28D2" w:rsidP="008B28D2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 xml:space="preserve">Demonstration </w:t>
      </w:r>
    </w:p>
    <w:p w14:paraId="149695F8" w14:textId="77777777" w:rsidR="008B28D2" w:rsidRPr="00DE6C28" w:rsidRDefault="008B28D2" w:rsidP="008B28D2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Individual instruction</w:t>
      </w:r>
    </w:p>
    <w:p w14:paraId="700416FE" w14:textId="5E142123" w:rsidR="008B28D2" w:rsidRPr="00DE6C28" w:rsidRDefault="008B28D2" w:rsidP="008B28D2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Field trips</w:t>
      </w:r>
    </w:p>
    <w:p w14:paraId="45482178" w14:textId="6CA4E48E" w:rsidR="001038CE" w:rsidRPr="00DE6C28" w:rsidRDefault="001038CE" w:rsidP="008B28D2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Multimedia presentations</w:t>
      </w:r>
    </w:p>
    <w:p w14:paraId="67F30E8C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02A7668F" w14:textId="648AE232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9.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Method of Evaluating Student Performance</w:t>
      </w:r>
    </w:p>
    <w:p w14:paraId="6B162455" w14:textId="77777777" w:rsidR="008B28D2" w:rsidRPr="00DE6C28" w:rsidRDefault="008B28D2" w:rsidP="008B28D2">
      <w:pPr>
        <w:ind w:left="1170" w:hanging="45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a.   Hands-on methodology that demonstrates student proficiency with materials and technique</w:t>
      </w:r>
    </w:p>
    <w:p w14:paraId="4B7CCD69" w14:textId="77777777" w:rsidR="008B28D2" w:rsidRPr="00DE6C28" w:rsidRDefault="008B28D2" w:rsidP="008B28D2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Evaluation of student project performance and knowledge of the history of printmaking</w:t>
      </w:r>
    </w:p>
    <w:p w14:paraId="0DE121B8" w14:textId="77777777" w:rsidR="008B28D2" w:rsidRPr="00DE6C28" w:rsidRDefault="008B28D2" w:rsidP="008B28D2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Student participation in class activities and lab safety</w:t>
      </w:r>
    </w:p>
    <w:p w14:paraId="10D74AE4" w14:textId="77777777" w:rsidR="008B28D2" w:rsidRPr="00DE6C28" w:rsidRDefault="008B28D2" w:rsidP="008B28D2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DE6C28">
        <w:rPr>
          <w:rFonts w:ascii="Arial" w:hAnsi="Arial" w:cs="Arial"/>
          <w:szCs w:val="20"/>
        </w:rPr>
        <w:t xml:space="preserve">A comprehensive written and/or oral final exam </w:t>
      </w:r>
    </w:p>
    <w:p w14:paraId="2E60C566" w14:textId="67B7915A" w:rsidR="008B28D2" w:rsidRPr="00DE6C28" w:rsidRDefault="008B28D2" w:rsidP="008B28D2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DE6C28">
        <w:rPr>
          <w:rFonts w:ascii="Arial" w:hAnsi="Arial" w:cs="Arial"/>
          <w:szCs w:val="20"/>
        </w:rPr>
        <w:t xml:space="preserve">Portfolio of completed work showing formal and conceptual </w:t>
      </w:r>
      <w:r w:rsidR="008D1631" w:rsidRPr="00DE6C28">
        <w:rPr>
          <w:rFonts w:ascii="Arial" w:hAnsi="Arial" w:cs="Arial"/>
          <w:szCs w:val="20"/>
        </w:rPr>
        <w:t xml:space="preserve">complex </w:t>
      </w:r>
      <w:r w:rsidRPr="00DE6C28">
        <w:rPr>
          <w:rFonts w:ascii="Arial" w:hAnsi="Arial" w:cs="Arial"/>
          <w:szCs w:val="20"/>
        </w:rPr>
        <w:t>approaches to color and design</w:t>
      </w:r>
    </w:p>
    <w:p w14:paraId="5181B936" w14:textId="77777777" w:rsidR="008B28D2" w:rsidRPr="00DE6C28" w:rsidRDefault="008B28D2" w:rsidP="008B28D2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DE6C28">
        <w:rPr>
          <w:rFonts w:ascii="Arial" w:hAnsi="Arial" w:cs="Arial"/>
          <w:szCs w:val="20"/>
        </w:rPr>
        <w:t>Group and Individual critiques in oral and written formats</w:t>
      </w:r>
    </w:p>
    <w:p w14:paraId="78AB40AE" w14:textId="3ACBEB0D" w:rsidR="008B28D2" w:rsidRPr="00DE6C28" w:rsidRDefault="008B28D2" w:rsidP="008B28D2">
      <w:pPr>
        <w:pStyle w:val="ListParagraph"/>
        <w:numPr>
          <w:ilvl w:val="0"/>
          <w:numId w:val="4"/>
        </w:numPr>
        <w:rPr>
          <w:rFonts w:ascii="Arial" w:hAnsi="Arial" w:cs="Arial"/>
          <w:szCs w:val="20"/>
        </w:rPr>
      </w:pPr>
      <w:r w:rsidRPr="00DE6C28">
        <w:rPr>
          <w:rFonts w:ascii="Arial" w:hAnsi="Arial" w:cs="Arial"/>
          <w:szCs w:val="20"/>
        </w:rPr>
        <w:t xml:space="preserve">Written assignments, which may include quizzes, </w:t>
      </w:r>
      <w:r w:rsidR="008D1631" w:rsidRPr="00DE6C28">
        <w:rPr>
          <w:rFonts w:ascii="Arial" w:hAnsi="Arial" w:cs="Arial"/>
          <w:szCs w:val="20"/>
        </w:rPr>
        <w:t xml:space="preserve">artist’s statement, </w:t>
      </w:r>
      <w:r w:rsidRPr="00DE6C28">
        <w:rPr>
          <w:rFonts w:ascii="Arial" w:hAnsi="Arial" w:cs="Arial"/>
          <w:szCs w:val="20"/>
        </w:rPr>
        <w:t xml:space="preserve">essays or reports </w:t>
      </w:r>
    </w:p>
    <w:p w14:paraId="5CDD3AE9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18550ADB" w14:textId="12F28DA9" w:rsidR="008B28D2" w:rsidRPr="00DE6C28" w:rsidRDefault="008B28D2" w:rsidP="00326D38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10.</w:t>
      </w:r>
      <w:r w:rsidRPr="00DE6C28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  <w:u w:val="single"/>
        </w:rPr>
        <w:t>Outside Class Assignments</w:t>
      </w:r>
    </w:p>
    <w:p w14:paraId="118E3A5E" w14:textId="77777777" w:rsidR="008B28D2" w:rsidRPr="00DE6C28" w:rsidRDefault="008B28D2" w:rsidP="008B28D2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Prepare sketches for project proposals</w:t>
      </w:r>
    </w:p>
    <w:p w14:paraId="1861F494" w14:textId="77777777" w:rsidR="008B28D2" w:rsidRPr="00DE6C28" w:rsidRDefault="008B28D2" w:rsidP="008B28D2">
      <w:pPr>
        <w:ind w:left="108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Example: create ten thumbnail sketches per printing assignment.</w:t>
      </w:r>
    </w:p>
    <w:p w14:paraId="00F08FBC" w14:textId="77777777" w:rsidR="008B28D2" w:rsidRPr="00DE6C28" w:rsidRDefault="008B28D2" w:rsidP="008B28D2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Reading assignments from texts chapters and written responses</w:t>
      </w:r>
    </w:p>
    <w:p w14:paraId="12CFD940" w14:textId="77777777" w:rsidR="008B28D2" w:rsidRPr="00DE6C28" w:rsidRDefault="008B28D2" w:rsidP="008B28D2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Written museum report on printmaking exhibition</w:t>
      </w:r>
    </w:p>
    <w:p w14:paraId="4ACE2DB3" w14:textId="77777777" w:rsidR="008B28D2" w:rsidRPr="00DE6C28" w:rsidRDefault="008B28D2" w:rsidP="008B28D2">
      <w:pPr>
        <w:pStyle w:val="ListParagraph"/>
        <w:tabs>
          <w:tab w:val="left" w:pos="0"/>
          <w:tab w:val="left" w:pos="720"/>
          <w:tab w:val="left" w:pos="1200"/>
          <w:tab w:val="left" w:pos="1800"/>
        </w:tabs>
        <w:suppressAutoHyphens/>
        <w:spacing w:line="240" w:lineRule="exact"/>
        <w:ind w:left="1080"/>
        <w:rPr>
          <w:rFonts w:ascii="Arial" w:hAnsi="Arial" w:cs="Arial"/>
        </w:rPr>
      </w:pPr>
      <w:r w:rsidRPr="00DE6C28">
        <w:rPr>
          <w:rFonts w:ascii="Arial" w:hAnsi="Arial" w:cs="Arial"/>
        </w:rPr>
        <w:t xml:space="preserve">Example: </w:t>
      </w:r>
      <w:r w:rsidRPr="00DE6C28">
        <w:rPr>
          <w:rFonts w:ascii="Arial" w:hAnsi="Arial" w:cs="Arial"/>
          <w:i/>
        </w:rPr>
        <w:t>Critical Exhibition Review</w:t>
      </w:r>
      <w:r w:rsidRPr="00DE6C28">
        <w:rPr>
          <w:rFonts w:ascii="Arial" w:hAnsi="Arial" w:cs="Arial"/>
        </w:rPr>
        <w:t xml:space="preserve"> - write a critical review of a printmaking exhibition, including a description, interpretation and evaluation of the work(s) in the exhibition.</w:t>
      </w:r>
    </w:p>
    <w:p w14:paraId="62BC0C1F" w14:textId="77777777" w:rsidR="008B28D2" w:rsidRPr="00DE6C28" w:rsidRDefault="008B28D2" w:rsidP="008B28D2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Attend off campus events when relevant to course content such as workshops or artists talks</w:t>
      </w:r>
    </w:p>
    <w:p w14:paraId="6329EC8F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70F026CF" w14:textId="5109AD6C" w:rsidR="008B28D2" w:rsidRPr="00DE6C28" w:rsidRDefault="008B28D2" w:rsidP="008B28D2">
      <w:pPr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11.</w:t>
      </w:r>
      <w:r w:rsidRPr="00DE6C28">
        <w:rPr>
          <w:rFonts w:ascii="Arial" w:hAnsi="Arial" w:cs="Arial"/>
          <w:sz w:val="20"/>
        </w:rPr>
        <w:tab/>
      </w:r>
      <w:r w:rsidR="00326D38" w:rsidRPr="00DE6C28">
        <w:rPr>
          <w:rFonts w:ascii="Arial" w:hAnsi="Arial" w:cs="Arial"/>
          <w:sz w:val="20"/>
          <w:u w:val="single"/>
        </w:rPr>
        <w:t xml:space="preserve">Representative </w:t>
      </w:r>
      <w:r w:rsidRPr="00DE6C28">
        <w:rPr>
          <w:rFonts w:ascii="Arial" w:hAnsi="Arial" w:cs="Arial"/>
          <w:sz w:val="20"/>
          <w:u w:val="single"/>
        </w:rPr>
        <w:t>Texts</w:t>
      </w:r>
    </w:p>
    <w:p w14:paraId="480DD25A" w14:textId="3BDD04D0" w:rsidR="008B28D2" w:rsidRPr="00DE6C28" w:rsidRDefault="008B28D2" w:rsidP="008B28D2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DE6C28">
        <w:rPr>
          <w:rFonts w:ascii="Arial" w:hAnsi="Arial" w:cs="Arial"/>
          <w:color w:val="000000"/>
        </w:rPr>
        <w:t>Re</w:t>
      </w:r>
      <w:r w:rsidR="001038CE" w:rsidRPr="00DE6C28">
        <w:rPr>
          <w:rFonts w:ascii="Arial" w:hAnsi="Arial" w:cs="Arial"/>
          <w:color w:val="000000"/>
        </w:rPr>
        <w:t>presentative</w:t>
      </w:r>
      <w:r w:rsidRPr="00DE6C28">
        <w:rPr>
          <w:rFonts w:ascii="Arial" w:hAnsi="Arial" w:cs="Arial"/>
          <w:color w:val="000000"/>
        </w:rPr>
        <w:t xml:space="preserve"> text</w:t>
      </w:r>
      <w:r w:rsidR="001038CE" w:rsidRPr="00DE6C28">
        <w:rPr>
          <w:rFonts w:ascii="Arial" w:hAnsi="Arial" w:cs="Arial"/>
          <w:color w:val="000000"/>
        </w:rPr>
        <w:t>s</w:t>
      </w:r>
      <w:r w:rsidRPr="00DE6C28">
        <w:rPr>
          <w:rFonts w:ascii="Arial" w:hAnsi="Arial" w:cs="Arial"/>
          <w:color w:val="000000"/>
        </w:rPr>
        <w:t xml:space="preserve">:  </w:t>
      </w:r>
      <w:r w:rsidRPr="00DE6C28">
        <w:rPr>
          <w:rFonts w:ascii="Arial" w:hAnsi="Arial" w:cs="Arial"/>
          <w:color w:val="000000"/>
        </w:rPr>
        <w:tab/>
      </w:r>
    </w:p>
    <w:p w14:paraId="554BA9F9" w14:textId="77777777" w:rsidR="008B28D2" w:rsidRPr="00DE6C28" w:rsidRDefault="008B28D2" w:rsidP="007C6CE2">
      <w:pPr>
        <w:pStyle w:val="ListParagraph"/>
        <w:numPr>
          <w:ilvl w:val="0"/>
          <w:numId w:val="9"/>
        </w:numPr>
        <w:ind w:left="1530" w:hanging="450"/>
        <w:rPr>
          <w:rFonts w:ascii="Arial" w:hAnsi="Arial" w:cs="Arial"/>
          <w:color w:val="000000"/>
        </w:rPr>
      </w:pPr>
      <w:r w:rsidRPr="00DE6C28">
        <w:rPr>
          <w:rFonts w:ascii="Arial" w:hAnsi="Arial" w:cs="Arial"/>
        </w:rPr>
        <w:t xml:space="preserve">Fick, Bill and Beth Grabowski. </w:t>
      </w:r>
      <w:r w:rsidRPr="00DE6C28">
        <w:rPr>
          <w:rFonts w:ascii="Arial" w:hAnsi="Arial" w:cs="Arial"/>
          <w:i/>
        </w:rPr>
        <w:t xml:space="preserve">Printmaking: A Complete Guide to Materials &amp; Processes. </w:t>
      </w:r>
      <w:r w:rsidRPr="00DE6C28">
        <w:rPr>
          <w:rFonts w:ascii="Arial" w:hAnsi="Arial" w:cs="Arial"/>
        </w:rPr>
        <w:t>London: UK. Laurence King Publishing, 2015.</w:t>
      </w:r>
    </w:p>
    <w:p w14:paraId="52C4A925" w14:textId="1EA5FA13" w:rsidR="008B28D2" w:rsidRPr="00DE6C28" w:rsidRDefault="008B28D2" w:rsidP="007C6CE2">
      <w:pPr>
        <w:ind w:left="1530" w:hanging="45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2)</w:t>
      </w:r>
      <w:r w:rsidR="007C6CE2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 xml:space="preserve"> Hughes, Ann d’Arcy and </w:t>
      </w:r>
      <w:hyperlink r:id="rId10" w:history="1">
        <w:r w:rsidRPr="00DE6C28">
          <w:rPr>
            <w:rFonts w:ascii="Arial" w:hAnsi="Arial" w:cs="Arial"/>
            <w:sz w:val="20"/>
          </w:rPr>
          <w:t>Hebe Vernon-Morris</w:t>
        </w:r>
      </w:hyperlink>
      <w:r w:rsidRPr="00DE6C28">
        <w:rPr>
          <w:rFonts w:ascii="Arial" w:hAnsi="Arial" w:cs="Arial"/>
          <w:sz w:val="20"/>
        </w:rPr>
        <w:t xml:space="preserve">. </w:t>
      </w:r>
      <w:r w:rsidRPr="00DE6C28">
        <w:rPr>
          <w:rFonts w:ascii="Arial" w:hAnsi="Arial" w:cs="Arial"/>
          <w:i/>
          <w:sz w:val="20"/>
        </w:rPr>
        <w:t>The Printmaking Bible</w:t>
      </w:r>
      <w:r w:rsidRPr="00DE6C28">
        <w:rPr>
          <w:rFonts w:ascii="Arial" w:hAnsi="Arial" w:cs="Arial"/>
          <w:sz w:val="20"/>
        </w:rPr>
        <w:t>. San Francisco: CA. Chronicle Books, 2008.</w:t>
      </w:r>
    </w:p>
    <w:p w14:paraId="5D99DBAA" w14:textId="7B4EE1C5" w:rsidR="008B28D2" w:rsidRPr="00DE6C28" w:rsidRDefault="008B28D2" w:rsidP="00326D38">
      <w:pPr>
        <w:ind w:left="1080" w:hanging="360"/>
        <w:rPr>
          <w:rFonts w:ascii="Arial" w:hAnsi="Arial" w:cs="Arial"/>
          <w:color w:val="000000"/>
          <w:sz w:val="20"/>
        </w:rPr>
      </w:pPr>
      <w:r w:rsidRPr="00DE6C28">
        <w:rPr>
          <w:rFonts w:ascii="Arial" w:hAnsi="Arial" w:cs="Arial"/>
          <w:color w:val="000000"/>
          <w:sz w:val="20"/>
        </w:rPr>
        <w:t xml:space="preserve">b. </w:t>
      </w:r>
      <w:r w:rsidR="00326D38" w:rsidRPr="00DE6C28">
        <w:rPr>
          <w:rFonts w:ascii="Arial" w:hAnsi="Arial" w:cs="Arial"/>
          <w:color w:val="000000"/>
          <w:sz w:val="20"/>
        </w:rPr>
        <w:tab/>
      </w:r>
      <w:r w:rsidRPr="00DE6C28">
        <w:rPr>
          <w:rFonts w:ascii="Arial" w:hAnsi="Arial" w:cs="Arial"/>
          <w:color w:val="000000"/>
          <w:sz w:val="20"/>
        </w:rPr>
        <w:t xml:space="preserve">Supplementary texts: </w:t>
      </w:r>
      <w:r w:rsidRPr="00DE6C28">
        <w:rPr>
          <w:rFonts w:ascii="Arial" w:hAnsi="Arial" w:cs="Arial"/>
          <w:color w:val="000000"/>
          <w:sz w:val="20"/>
        </w:rPr>
        <w:tab/>
      </w:r>
    </w:p>
    <w:p w14:paraId="728CDFD2" w14:textId="77777777" w:rsidR="008B28D2" w:rsidRPr="00DE6C28" w:rsidRDefault="008B28D2" w:rsidP="00326D38">
      <w:pPr>
        <w:ind w:left="720" w:firstLine="36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Selected technical materials and specifications provided by the instructor.</w:t>
      </w:r>
    </w:p>
    <w:p w14:paraId="21737E0B" w14:textId="77777777" w:rsidR="008B28D2" w:rsidRPr="00DE6C28" w:rsidRDefault="008B28D2" w:rsidP="008B28D2">
      <w:pPr>
        <w:rPr>
          <w:rFonts w:ascii="Arial" w:hAnsi="Arial" w:cs="Arial"/>
          <w:sz w:val="20"/>
        </w:rPr>
      </w:pPr>
    </w:p>
    <w:p w14:paraId="1A0B78F6" w14:textId="509FFE56" w:rsidR="008B28D2" w:rsidRPr="00DE6C28" w:rsidRDefault="008B28D2" w:rsidP="00326D38">
      <w:pPr>
        <w:spacing w:after="40"/>
        <w:ind w:firstLine="72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  <w:u w:val="single"/>
        </w:rPr>
        <w:t>Addendum: Student Learning Outcome</w:t>
      </w:r>
      <w:r w:rsidRPr="00DE6C28">
        <w:rPr>
          <w:rFonts w:ascii="Arial" w:hAnsi="Arial" w:cs="Arial"/>
          <w:sz w:val="20"/>
        </w:rPr>
        <w:t>:</w:t>
      </w:r>
    </w:p>
    <w:p w14:paraId="452C25D9" w14:textId="7B655662" w:rsidR="008B28D2" w:rsidRPr="00DE6C28" w:rsidRDefault="008B28D2" w:rsidP="008B28D2">
      <w:pPr>
        <w:tabs>
          <w:tab w:val="num" w:pos="1440"/>
        </w:tabs>
        <w:ind w:left="1440" w:hanging="72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Upon completion of this course, our students will</w:t>
      </w:r>
      <w:r w:rsidR="007C6CE2">
        <w:rPr>
          <w:rFonts w:ascii="Arial" w:hAnsi="Arial" w:cs="Arial"/>
          <w:sz w:val="20"/>
        </w:rPr>
        <w:t xml:space="preserve"> be able to do the following:</w:t>
      </w:r>
      <w:r w:rsidR="007C6CE2">
        <w:rPr>
          <w:rFonts w:ascii="Arial" w:hAnsi="Arial" w:cs="Arial"/>
          <w:sz w:val="20"/>
        </w:rPr>
        <w:tab/>
      </w:r>
      <w:r w:rsidR="007C6CE2">
        <w:rPr>
          <w:rFonts w:ascii="Arial" w:hAnsi="Arial" w:cs="Arial"/>
          <w:sz w:val="20"/>
        </w:rPr>
        <w:tab/>
      </w:r>
      <w:r w:rsidRPr="00DE6C28">
        <w:rPr>
          <w:rFonts w:ascii="Arial" w:hAnsi="Arial" w:cs="Arial"/>
          <w:sz w:val="20"/>
        </w:rPr>
        <w:tab/>
      </w:r>
    </w:p>
    <w:p w14:paraId="49B4BD50" w14:textId="77777777" w:rsidR="008B28D2" w:rsidRPr="00DE6C28" w:rsidRDefault="008B28D2" w:rsidP="008B28D2">
      <w:pPr>
        <w:pStyle w:val="ListParagraph"/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color w:val="000000"/>
          <w:szCs w:val="20"/>
        </w:rPr>
      </w:pPr>
      <w:r w:rsidRPr="00DE6C28">
        <w:rPr>
          <w:rFonts w:ascii="Arial" w:hAnsi="Arial" w:cs="Arial"/>
          <w:color w:val="000000"/>
          <w:szCs w:val="20"/>
        </w:rPr>
        <w:t>Apply the elements of art and the principles of organization to printmaking works</w:t>
      </w:r>
    </w:p>
    <w:p w14:paraId="760E3FB5" w14:textId="0F955810" w:rsidR="008B28D2" w:rsidRPr="00DE6C28" w:rsidRDefault="008B28D2" w:rsidP="008B28D2">
      <w:pPr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Apply safe handling techniques to printmaking tools and materials</w:t>
      </w:r>
    </w:p>
    <w:p w14:paraId="6F6021D8" w14:textId="5FAD6454" w:rsidR="008D1631" w:rsidRPr="00DE6C28" w:rsidRDefault="008D1631" w:rsidP="008B28D2">
      <w:pPr>
        <w:numPr>
          <w:ilvl w:val="0"/>
          <w:numId w:val="7"/>
        </w:numPr>
        <w:tabs>
          <w:tab w:val="left" w:pos="1080"/>
        </w:tabs>
        <w:ind w:firstLine="0"/>
        <w:rPr>
          <w:rFonts w:ascii="Arial" w:hAnsi="Arial" w:cs="Arial"/>
          <w:sz w:val="20"/>
        </w:rPr>
      </w:pPr>
      <w:r w:rsidRPr="00DE6C28">
        <w:rPr>
          <w:rFonts w:ascii="Arial" w:hAnsi="Arial" w:cs="Arial"/>
          <w:sz w:val="20"/>
        </w:rPr>
        <w:t>Create hybrid prints using combined print processes and techniques</w:t>
      </w:r>
    </w:p>
    <w:p w14:paraId="1BAEE849" w14:textId="77777777" w:rsidR="008B28D2" w:rsidRPr="00DE6C28" w:rsidRDefault="008B28D2" w:rsidP="008B28D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</w:p>
    <w:p w14:paraId="2DEAEA15" w14:textId="77777777" w:rsidR="0093507D" w:rsidRPr="00DE6C28" w:rsidRDefault="00614C77">
      <w:pPr>
        <w:rPr>
          <w:rFonts w:ascii="Arial" w:hAnsi="Arial" w:cs="Arial"/>
        </w:rPr>
      </w:pPr>
    </w:p>
    <w:sectPr w:rsidR="0093507D" w:rsidRPr="00DE6C28" w:rsidSect="007C6CE2">
      <w:headerReference w:type="default" r:id="rId11"/>
      <w:footerReference w:type="default" r:id="rId12"/>
      <w:pgSz w:w="12240" w:h="15840"/>
      <w:pgMar w:top="864" w:right="1530" w:bottom="864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786" w14:textId="77777777" w:rsidR="00326D38" w:rsidRDefault="00326D38" w:rsidP="00326D38">
      <w:r>
        <w:separator/>
      </w:r>
    </w:p>
  </w:endnote>
  <w:endnote w:type="continuationSeparator" w:id="0">
    <w:p w14:paraId="57F5C2AA" w14:textId="77777777" w:rsidR="00326D38" w:rsidRDefault="00326D38" w:rsidP="003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3592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136A08" w14:textId="600496B0" w:rsidR="00326D38" w:rsidRPr="00326D38" w:rsidRDefault="00326D38" w:rsidP="00326D38">
            <w:pPr>
              <w:pStyle w:val="Footer"/>
              <w:jc w:val="right"/>
            </w:pPr>
            <w:r w:rsidRPr="00326D38">
              <w:t xml:space="preserve">Page </w:t>
            </w:r>
            <w:r w:rsidRPr="00326D38">
              <w:rPr>
                <w:bCs/>
                <w:szCs w:val="24"/>
              </w:rPr>
              <w:fldChar w:fldCharType="begin"/>
            </w:r>
            <w:r w:rsidRPr="00326D38">
              <w:rPr>
                <w:bCs/>
              </w:rPr>
              <w:instrText xml:space="preserve"> PAGE </w:instrText>
            </w:r>
            <w:r w:rsidRPr="00326D38">
              <w:rPr>
                <w:bCs/>
                <w:szCs w:val="24"/>
              </w:rPr>
              <w:fldChar w:fldCharType="separate"/>
            </w:r>
            <w:r w:rsidR="00614C77">
              <w:rPr>
                <w:bCs/>
                <w:noProof/>
              </w:rPr>
              <w:t>2</w:t>
            </w:r>
            <w:r w:rsidRPr="00326D38">
              <w:rPr>
                <w:bCs/>
                <w:szCs w:val="24"/>
              </w:rPr>
              <w:fldChar w:fldCharType="end"/>
            </w:r>
            <w:r w:rsidRPr="00326D38">
              <w:t xml:space="preserve"> of </w:t>
            </w:r>
            <w:r w:rsidRPr="00326D38">
              <w:rPr>
                <w:bCs/>
                <w:szCs w:val="24"/>
              </w:rPr>
              <w:fldChar w:fldCharType="begin"/>
            </w:r>
            <w:r w:rsidRPr="00326D38">
              <w:rPr>
                <w:bCs/>
              </w:rPr>
              <w:instrText xml:space="preserve"> NUMPAGES  </w:instrText>
            </w:r>
            <w:r w:rsidRPr="00326D38">
              <w:rPr>
                <w:bCs/>
                <w:szCs w:val="24"/>
              </w:rPr>
              <w:fldChar w:fldCharType="separate"/>
            </w:r>
            <w:r w:rsidR="00614C77">
              <w:rPr>
                <w:bCs/>
                <w:noProof/>
              </w:rPr>
              <w:t>2</w:t>
            </w:r>
            <w:r w:rsidRPr="00326D38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516E3E20" w14:textId="77777777" w:rsidR="00326D38" w:rsidRDefault="0032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BD78" w14:textId="77777777" w:rsidR="00326D38" w:rsidRDefault="00326D38" w:rsidP="00326D38">
      <w:r>
        <w:separator/>
      </w:r>
    </w:p>
  </w:footnote>
  <w:footnote w:type="continuationSeparator" w:id="0">
    <w:p w14:paraId="57475F80" w14:textId="77777777" w:rsidR="00326D38" w:rsidRDefault="00326D38" w:rsidP="003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4E9D1" w14:textId="2470648D" w:rsidR="00326D38" w:rsidRDefault="00890B92" w:rsidP="00890B92">
    <w:pPr>
      <w:pStyle w:val="Header"/>
      <w:jc w:val="right"/>
    </w:pPr>
    <w:r>
      <w:t>ART 211 - Intermediate Printmaking</w:t>
    </w:r>
  </w:p>
  <w:p w14:paraId="06CE38D0" w14:textId="77777777" w:rsidR="00890B92" w:rsidRDefault="00890B92" w:rsidP="00890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356"/>
    <w:multiLevelType w:val="hybridMultilevel"/>
    <w:tmpl w:val="DBDAD1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97E53"/>
    <w:multiLevelType w:val="hybridMultilevel"/>
    <w:tmpl w:val="9E64F598"/>
    <w:lvl w:ilvl="0" w:tplc="3A5089A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4541A7"/>
    <w:multiLevelType w:val="hybridMultilevel"/>
    <w:tmpl w:val="44EC75DC"/>
    <w:lvl w:ilvl="0" w:tplc="1ED097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4DD5"/>
    <w:multiLevelType w:val="hybridMultilevel"/>
    <w:tmpl w:val="C3B46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2218"/>
    <w:multiLevelType w:val="hybridMultilevel"/>
    <w:tmpl w:val="CCFEE4C0"/>
    <w:lvl w:ilvl="0" w:tplc="5628CDF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A9942D3"/>
    <w:multiLevelType w:val="hybridMultilevel"/>
    <w:tmpl w:val="D4A441E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2610C6C"/>
    <w:multiLevelType w:val="hybridMultilevel"/>
    <w:tmpl w:val="6616B62A"/>
    <w:lvl w:ilvl="0" w:tplc="DFBAA2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24A0927"/>
    <w:multiLevelType w:val="hybridMultilevel"/>
    <w:tmpl w:val="25C4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A6E59"/>
    <w:multiLevelType w:val="hybridMultilevel"/>
    <w:tmpl w:val="FF3A1072"/>
    <w:lvl w:ilvl="0" w:tplc="42EA285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5F1ED7"/>
    <w:multiLevelType w:val="hybridMultilevel"/>
    <w:tmpl w:val="FE1294C6"/>
    <w:lvl w:ilvl="0" w:tplc="E042EB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B0582"/>
    <w:multiLevelType w:val="hybridMultilevel"/>
    <w:tmpl w:val="D71265A4"/>
    <w:lvl w:ilvl="0" w:tplc="D4B83C5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D2"/>
    <w:rsid w:val="00044122"/>
    <w:rsid w:val="00091608"/>
    <w:rsid w:val="000A0A3B"/>
    <w:rsid w:val="000B2D70"/>
    <w:rsid w:val="001038CE"/>
    <w:rsid w:val="001173CE"/>
    <w:rsid w:val="0024613A"/>
    <w:rsid w:val="00291BF4"/>
    <w:rsid w:val="00326D38"/>
    <w:rsid w:val="005A3910"/>
    <w:rsid w:val="00614C77"/>
    <w:rsid w:val="007C69D4"/>
    <w:rsid w:val="007C6CE2"/>
    <w:rsid w:val="007E5B2C"/>
    <w:rsid w:val="00817EE8"/>
    <w:rsid w:val="0082656B"/>
    <w:rsid w:val="00890B92"/>
    <w:rsid w:val="008B28D2"/>
    <w:rsid w:val="008D1631"/>
    <w:rsid w:val="00A0289B"/>
    <w:rsid w:val="00A25FF4"/>
    <w:rsid w:val="00BA7F8D"/>
    <w:rsid w:val="00DE6C28"/>
    <w:rsid w:val="00E6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ED0D"/>
  <w15:chartTrackingRefBased/>
  <w15:docId w15:val="{9CB6C141-8CB3-474C-B1CE-687665D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D2"/>
    <w:rPr>
      <w:rFonts w:ascii="Times" w:eastAsia="Times New Roman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8B28D2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28D2"/>
    <w:rPr>
      <w:rFonts w:ascii="Times" w:eastAsia="Times New Roman" w:hAnsi="Times" w:cs="Times New Roman"/>
      <w:b/>
      <w:szCs w:val="20"/>
      <w:u w:val="single"/>
    </w:rPr>
  </w:style>
  <w:style w:type="paragraph" w:styleId="BodyTextIndent">
    <w:name w:val="Body Text Indent"/>
    <w:basedOn w:val="Normal"/>
    <w:link w:val="BodyTextIndentChar"/>
    <w:rsid w:val="008B28D2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B28D2"/>
    <w:rPr>
      <w:rFonts w:ascii="Times" w:eastAsia="Times New Roman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8B28D2"/>
    <w:pPr>
      <w:ind w:left="720"/>
      <w:contextualSpacing/>
    </w:pPr>
    <w:rPr>
      <w:rFonts w:ascii="Verdana" w:hAnsi="Verdana"/>
      <w:sz w:val="20"/>
      <w:szCs w:val="24"/>
    </w:rPr>
  </w:style>
  <w:style w:type="paragraph" w:styleId="NormalWeb">
    <w:name w:val="Normal (Web)"/>
    <w:basedOn w:val="Normal"/>
    <w:uiPriority w:val="99"/>
    <w:rsid w:val="00326D38"/>
    <w:pPr>
      <w:spacing w:beforeLines="1" w:afterLines="1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26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D38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26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D38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mazon.com/s/ref=ntt_athr_dp_sr_2?_encoding=UTF8&amp;sort=relevancerank&amp;search-alias=books&amp;field-author=Hebe%20Vernon-Morr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8129E-FFBE-468C-AE98-AB5995018B53}">
  <ds:schemaRefs>
    <ds:schemaRef ds:uri="http://www.w3.org/XML/1998/namespace"/>
    <ds:schemaRef ds:uri="http://purl.org/dc/terms/"/>
    <ds:schemaRef ds:uri="8ccdd25e-b19d-4a9c-9965-896294d7f47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5bf7cf0-069b-44f8-8b29-e02305fa278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2D457F-6A33-4CC7-A618-2DA469750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F4682-C8DE-44AA-88F0-65DD0CE301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dc:description/>
  <cp:lastModifiedBy>Barbara Prilaman</cp:lastModifiedBy>
  <cp:revision>2</cp:revision>
  <dcterms:created xsi:type="dcterms:W3CDTF">2022-08-22T20:39:00Z</dcterms:created>
  <dcterms:modified xsi:type="dcterms:W3CDTF">2022-08-22T20:39:00Z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