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14625" cy="66298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5450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629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38761d"/>
          <w:sz w:val="20"/>
          <w:szCs w:val="20"/>
        </w:rPr>
        <w:drawing>
          <wp:inline distB="114300" distT="114300" distL="114300" distR="114300">
            <wp:extent cx="1238250" cy="1648558"/>
            <wp:effectExtent b="0" l="0" r="0" t="0"/>
            <wp:docPr descr="Grossmont College Academic Senate, 10+1 which illustrates the senates academic and professional matters." id="4" name="image1.jpg"/>
            <a:graphic>
              <a:graphicData uri="http://schemas.openxmlformats.org/drawingml/2006/picture">
                <pic:pic>
                  <pic:nvPicPr>
                    <pic:cNvPr descr="Grossmont College Academic Senate, 10+1 which illustrates the senates academic and professional matters.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48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8185"/>
        <w:tblGridChange w:id="0">
          <w:tblGrid>
            <w:gridCol w:w="1165"/>
            <w:gridCol w:w="818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Meeting Minutes of the Academic Senate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Grossmont College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September 15, 2025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11:00 am-12:20 pm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ATTACHMENTS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Call to Order 11:06 am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 Comment: 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Adam D.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advocated for Microsoft licenses for part-time faculty.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Diana R.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Latine Heritage Month- flyer with the events was shared!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Alan T.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Sept 9th, X account targeted faculty at Grossmont College. Encouraged faculty to seek resources if safety is compromised.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Philip B.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The district’s policy restricting email and Canvas access from outside the U.S. causes many issues. Urged IT to work with faculty to develop a more responsive and equitable solution.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Approval of minutes from August 18, 2025.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VOTE: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Minutes approved with no objections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Motion: J. Waller/S. Working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Approval of Agenda from September 15, 2025.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VOTE: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Agenda approved with no objections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Announcements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A. Fall 2025 Sabbatical Leave Workshops-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workshops are mandatory for sabbatical application. The last two workshops will be facilitated on Thursday, September 18th, and Friday, September 19th.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B. Save the Date (Friday 10/3/25)-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Senate Retreat Part II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C. Recruitment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event 9/26/25 at San Diego State University. HR welcomes faculty interested in attending. This is a great way to recruit colleagues for open positions.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C. ASCCC Fall Plenary-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ASCCC will be in La Jolla, November 6–8, 2025. There will be resources to support anyone who would like to attend, and we strongly encourage faculty attendance.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D. Board Meeting Report/Trustee Vacancy-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Advocacy to attend Board Meeting to get to know the Board members. Interviews have started for the trustee vacancy. Described the qualities needed for this position.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6.1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6.2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PRESIDENT’S REPORT-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Dr. Sharon Sampson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Guest Parking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Standard for guest parking includes form and payment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discussion was held on the rationale behind these requirements 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Key Priorities: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Participatory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6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Thanked those who completed the form for PG Committee volunteers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District Participatory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1"/>
                <w:numId w:val="6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Callout for District Participatory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Meetings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President-Dr. Pam Luster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Interim VPAA-Dr. Joan Ahrens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VPAS-Meya Alamor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ADSOC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Feel free to email constituents with any questions.</w:t>
            </w:r>
          </w:p>
        </w:tc>
      </w:tr>
      <w:tr>
        <w:trPr>
          <w:cantSplit w:val="0"/>
          <w:trHeight w:val="1366.87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Information Items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Memorandum of Understanding (MOU) with GCCCD &amp; National University (feedback)</w:t>
            </w:r>
          </w:p>
          <w:p w:rsidR="00000000" w:rsidDel="00000000" w:rsidP="00000000" w:rsidRDefault="00000000" w:rsidRPr="00000000" w14:paraId="0000004F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district signed the document without faculty voices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Being brought to the Senate for input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Referred to a similar MOU from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GCCCD East County Education Alliance Strategic Plan (feedback)</w:t>
            </w:r>
          </w:p>
          <w:p w:rsidR="00000000" w:rsidDel="00000000" w:rsidP="00000000" w:rsidRDefault="00000000" w:rsidRPr="00000000" w14:paraId="00000053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drafted to solidify the relationship with East County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Nine key actions to address barriers to economic mobility for students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Human Resources Council-(requesting feedback on the following):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Faculty Recruitment Timeline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Title 5 DEIAA Suggested Language (Job Descriptions)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 2710 Conflict of Interest: attendees expressed confusion about the extent, process, and decision-making for this proposed policy, and have questions.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 2510 Participatory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BP 2510 Participatory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Denise Schulmeyer/Karen Hern/Karo Macias/Tate Hurvitz-SLO/SSO mapping to PSLOs/ISLOs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Nearly completed draft for ISER is on CPIE website under the “accreditation” tab, link to form to leave comments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Looking to continue growth with regular and substantive interaction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Working to improve SLO work by ramping up the level of engagement with the program and institutional-level SLO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Revitalizing the student services program review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Will reach out to check and verify documents to ensure mapping is updated and correct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Will be hearing from Carl Fielden about several programs that don’t have any PSLOs stated in the catalog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 Services outcomes and program review include: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2"/>
                <w:numId w:val="8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Every Student Services department/program developed measurable SSOs to guide their work for the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2"/>
                <w:numId w:val="8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Transitioning from a three-year cycle of program review to a six-year cycle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Zayden Tethong on OER ZTC Committee update-new grant-funded pathways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Funding for three new pathways: AI in computer science and American Sign Language.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Further fund one course in history and one in philosophy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8.1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8.2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8.3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Unfinished Business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Academic Senate Norms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Encouraged faculty to review and leave comments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Voting on the norm moving forward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JEDI Committee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Raised the question of whether the committee will continue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Academic Senate One-Year Vision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Followed up on feedback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Future Agenda Items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Senate Rules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exploring items such as term limits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 on chosen name-Associate Vice Chancellor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Committee Reports-Faculty Representatives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email will be sent out regarding agenda items or any reports for committees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Prepare to share what’s happening in these spaces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Presentation: Joyce Fries &amp; Kelly Menck-Academic Program Review Committee 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Adjournment:  </w:t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VOTE: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Motion to adjourn: J. Calo/D. Aceves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Meeting adjourned at 12:18.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Next meeting: Sept 29, 2025.</w:t>
            </w:r>
          </w:p>
        </w:tc>
      </w:tr>
    </w:tbl>
    <w:p w:rsidR="00000000" w:rsidDel="00000000" w:rsidP="00000000" w:rsidRDefault="00000000" w:rsidRPr="00000000" w14:paraId="0000008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 IN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3120"/>
        <w:tblGridChange w:id="0">
          <w:tblGrid>
            <w:gridCol w:w="1560"/>
            <w:gridCol w:w="1560"/>
            <w:gridCol w:w="1560"/>
            <w:gridCol w:w="1560"/>
            <w:gridCol w:w="31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442f65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10:57:37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2f65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Randy Abshier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2f65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2f65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ESNH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2f65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10:57:53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Lynn Keane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10:58:34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Sébastien Cormier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10:58:34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Natalia Aylett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English as a Second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10:58:41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Katie Banville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Theatre 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10:58:42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Angela Feres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10:58:45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Corey Manchester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10:58:47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Ryan Gray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VAH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10:59:47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Jamie Gould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10:59:58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Dylan Wells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English, adjunct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Adam Deutsch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Senate Officer (Only SOC)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English/ ESBS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Karen Hern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Business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Lara Braff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Behavioral Sciences/ANTH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Michele Perchez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Sosha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Gina Sorensen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Robin Sepulveda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CDEFS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11:00:51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Hadeel Yaqoub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Senate Officer (Only SOC)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ESBS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11:01:10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Nancy Saks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AHN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11:01:35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Martin Larter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11:01:48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Dr. Vanessa Fountain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11:02:01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Patrice Braswell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A.R.C.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11:02:36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ReginavGarcia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Senate Officer (Only SOC)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Cardiovascular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11:03:16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Jennifer Vanden Eynden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11:03:23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Holly Reed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11:03:48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Felicia Kalker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11:03:53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Brian keliher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Bus adm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11:03:55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Rebecca Handley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11:04:03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Joel Castellaw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11:04:40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Carey Flores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Respiratory therapy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11:04:44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Amanda Clay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Orthopedic Tech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11:05:07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Judd Curran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Earth Sci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11:05:26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Scott therkals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Earth Sciences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11:05:50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Jeff Waller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11:06:01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Elisabeth Burke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Philosophy and Religious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11:06:53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Counseling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11:06:53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Michael Perez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Senate Officer (Only SOC)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EOPS/CARE&amp;NextUp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11:07:39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Victoria Curran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11:07:42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Susan 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11:08:36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Diana Vance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Chemistry and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11:09:03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Ruth navarro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World 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11:09:14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Patricia Chow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CTE /business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11:09:26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Gareth Davies-Morris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Visual Arts &amp; Humanities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11:10:36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Malia Molina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Art History/VAH - ALC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11:12:38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Jeanette Calo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MCOM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11:15:01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Kelly Menck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11:16:41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Hau Nguyen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11:32:06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Jonathan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11:33:10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Natalie 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Counseling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8f9fa" w:space="0" w:sz="6" w:val="single"/>
              <w:right w:color="442f65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442f65" w:space="0" w:sz="6" w:val="single"/>
              <w:bottom w:color="442f65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9/15/2025 11:51:19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42f65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Diana ramirez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42f65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Senate Officer (Only SOC)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42f65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Counseling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42f65" w:space="0" w:sz="6" w:val="single"/>
              <w:right w:color="442f65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9C785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334D8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1334D8"/>
    <w:rPr>
      <w:color w:val="605e5c"/>
      <w:shd w:color="auto" w:fill="e1dfdd" w:val="clear"/>
    </w:rPr>
  </w:style>
  <w:style w:type="character" w:styleId="xcontentpasted1" w:customStyle="1">
    <w:name w:val="x_contentpasted1"/>
    <w:basedOn w:val="DefaultParagraphFont"/>
    <w:rsid w:val="00647350"/>
  </w:style>
  <w:style w:type="paragraph" w:styleId="Header">
    <w:name w:val="header"/>
    <w:basedOn w:val="Normal"/>
    <w:link w:val="HeaderChar"/>
    <w:uiPriority w:val="99"/>
    <w:unhideWhenUsed w:val="1"/>
    <w:rsid w:val="00424C2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4C2D"/>
  </w:style>
  <w:style w:type="paragraph" w:styleId="Footer">
    <w:name w:val="footer"/>
    <w:basedOn w:val="Normal"/>
    <w:link w:val="FooterChar"/>
    <w:uiPriority w:val="99"/>
    <w:unhideWhenUsed w:val="1"/>
    <w:rsid w:val="00424C2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4C2D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D2F43"/>
    <w:rPr>
      <w:color w:val="605e5c"/>
      <w:shd w:color="auto" w:fill="e1dfdd" w:val="clear"/>
    </w:r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8vDcZS3HKhmnhwD2RS2giN0tFu35T1YS?usp=drive_link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YQh/71naPIRVEk4Yqx8Fr2+V+g==">CgMxLjA4AHIhMThoQzZjbTRuWVZqaERZODV6LUVJbU5ZYU9RUDVha0FV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2024-01-31T19:53:00Z</dcterms:created>
  <dc:creator>Pearlcharm</dc:creator>
</cp:coreProperties>
</file>