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0E2FC" w14:textId="61C21D49" w:rsidR="00820D65" w:rsidRPr="00770937" w:rsidRDefault="009C744B" w:rsidP="005D7830">
      <w:pPr>
        <w:pStyle w:val="BodyText"/>
      </w:pPr>
      <w:bookmarkStart w:id="0" w:name="_GoBack"/>
      <w:bookmarkEnd w:id="0"/>
      <w:r w:rsidRPr="00BF1256">
        <w:rPr>
          <w:noProof/>
        </w:rPr>
        <w:drawing>
          <wp:anchor distT="0" distB="0" distL="114300" distR="114300" simplePos="0" relativeHeight="251660291" behindDoc="1" locked="0" layoutInCell="1" allowOverlap="1" wp14:anchorId="6EEA5F32" wp14:editId="10A880FF">
            <wp:simplePos x="0" y="0"/>
            <wp:positionH relativeFrom="page">
              <wp:posOffset>2797175</wp:posOffset>
            </wp:positionH>
            <wp:positionV relativeFrom="paragraph">
              <wp:posOffset>8890</wp:posOffset>
            </wp:positionV>
            <wp:extent cx="2457450" cy="913130"/>
            <wp:effectExtent l="0" t="0" r="0" b="0"/>
            <wp:wrapTight wrapText="bothSides">
              <wp:wrapPolygon edited="0">
                <wp:start x="0" y="0"/>
                <wp:lineTo x="0" y="21179"/>
                <wp:lineTo x="21433" y="21179"/>
                <wp:lineTo x="21433" y="0"/>
                <wp:lineTo x="0" y="0"/>
              </wp:wrapPolygon>
            </wp:wrapTight>
            <wp:docPr id="181360543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05431" name="Picture 1" descr="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0" cy="913130"/>
                    </a:xfrm>
                    <a:prstGeom prst="rect">
                      <a:avLst/>
                    </a:prstGeom>
                  </pic:spPr>
                </pic:pic>
              </a:graphicData>
            </a:graphic>
            <wp14:sizeRelH relativeFrom="margin">
              <wp14:pctWidth>0</wp14:pctWidth>
            </wp14:sizeRelH>
            <wp14:sizeRelV relativeFrom="margin">
              <wp14:pctHeight>0</wp14:pctHeight>
            </wp14:sizeRelV>
          </wp:anchor>
        </w:drawing>
      </w:r>
    </w:p>
    <w:p w14:paraId="08A096CC" w14:textId="77777777" w:rsidR="00820D65" w:rsidRPr="00770937" w:rsidRDefault="00820D65" w:rsidP="00FC01C6">
      <w:pPr>
        <w:pStyle w:val="BodyText"/>
        <w:spacing w:before="7"/>
      </w:pPr>
    </w:p>
    <w:p w14:paraId="07C21912" w14:textId="77777777" w:rsidR="009C744B" w:rsidRDefault="009C744B" w:rsidP="467C7776">
      <w:pPr>
        <w:spacing w:before="90"/>
        <w:ind w:left="1441" w:right="1635"/>
        <w:jc w:val="center"/>
        <w:rPr>
          <w:b/>
          <w:bCs/>
          <w:i/>
          <w:iCs/>
          <w:sz w:val="24"/>
          <w:szCs w:val="24"/>
        </w:rPr>
      </w:pPr>
    </w:p>
    <w:p w14:paraId="4428542D" w14:textId="77777777" w:rsidR="009C744B" w:rsidRDefault="009C744B" w:rsidP="467C7776">
      <w:pPr>
        <w:spacing w:before="90"/>
        <w:ind w:left="1441" w:right="1635"/>
        <w:jc w:val="center"/>
        <w:rPr>
          <w:b/>
          <w:bCs/>
          <w:i/>
          <w:iCs/>
          <w:sz w:val="24"/>
          <w:szCs w:val="24"/>
        </w:rPr>
      </w:pPr>
    </w:p>
    <w:p w14:paraId="4FB52C01" w14:textId="77777777" w:rsidR="009C744B" w:rsidRDefault="009C744B" w:rsidP="467C7776">
      <w:pPr>
        <w:spacing w:before="90"/>
        <w:ind w:left="1441" w:right="1635"/>
        <w:jc w:val="center"/>
        <w:rPr>
          <w:b/>
          <w:bCs/>
          <w:i/>
          <w:iCs/>
          <w:sz w:val="24"/>
          <w:szCs w:val="24"/>
        </w:rPr>
      </w:pPr>
    </w:p>
    <w:p w14:paraId="13C5C666" w14:textId="5A321DFC" w:rsidR="00820D65" w:rsidRPr="006D7691" w:rsidRDefault="00A001ED" w:rsidP="467C7776">
      <w:pPr>
        <w:spacing w:before="90"/>
        <w:ind w:left="1441" w:right="1635"/>
        <w:jc w:val="center"/>
        <w:rPr>
          <w:b/>
          <w:bCs/>
          <w:sz w:val="24"/>
          <w:szCs w:val="24"/>
        </w:rPr>
      </w:pPr>
      <w:r w:rsidRPr="006D7691">
        <w:rPr>
          <w:b/>
          <w:bCs/>
          <w:sz w:val="24"/>
          <w:szCs w:val="24"/>
        </w:rPr>
        <w:t>Memorandum of Understanding (MOU)</w:t>
      </w:r>
    </w:p>
    <w:p w14:paraId="3226FD22" w14:textId="0F3E24F3" w:rsidR="00820D65" w:rsidRPr="00770937" w:rsidRDefault="00A001ED" w:rsidP="467C7776">
      <w:pPr>
        <w:pStyle w:val="BodyText"/>
        <w:spacing w:before="1"/>
        <w:ind w:left="1441" w:right="1641"/>
        <w:jc w:val="center"/>
      </w:pPr>
      <w:r>
        <w:t xml:space="preserve">Between </w:t>
      </w:r>
      <w:r w:rsidR="002D5DE7">
        <w:t>Grossmont-Cuyamaca Community College District</w:t>
      </w:r>
      <w:r w:rsidR="6115C1C4">
        <w:t xml:space="preserve"> a</w:t>
      </w:r>
      <w:r w:rsidRPr="467C7776">
        <w:t>nd</w:t>
      </w:r>
      <w:r w:rsidR="6F49FF69" w:rsidRPr="467C7776">
        <w:t xml:space="preserve"> </w:t>
      </w:r>
      <w:r w:rsidRPr="467C7776">
        <w:t>National University</w:t>
      </w:r>
    </w:p>
    <w:p w14:paraId="1D5B60AA" w14:textId="77777777" w:rsidR="009B56A0" w:rsidRPr="00770937" w:rsidRDefault="009B56A0" w:rsidP="00FC01C6">
      <w:pPr>
        <w:pStyle w:val="BodyText"/>
        <w:spacing w:before="10"/>
      </w:pPr>
    </w:p>
    <w:p w14:paraId="1A60EBC7" w14:textId="4894795D" w:rsidR="009B56A0" w:rsidRPr="002D5DE7" w:rsidRDefault="009B56A0" w:rsidP="002D5DE7">
      <w:pPr>
        <w:pStyle w:val="Heading1"/>
        <w:numPr>
          <w:ilvl w:val="0"/>
          <w:numId w:val="2"/>
        </w:numPr>
        <w:tabs>
          <w:tab w:val="left" w:pos="980"/>
          <w:tab w:val="left" w:pos="981"/>
        </w:tabs>
        <w:jc w:val="left"/>
        <w:rPr>
          <w:b w:val="0"/>
          <w:bCs w:val="0"/>
        </w:rPr>
      </w:pPr>
      <w:r w:rsidRPr="00770937">
        <w:rPr>
          <w:b w:val="0"/>
          <w:bCs w:val="0"/>
        </w:rPr>
        <w:t xml:space="preserve">THIS MEMORANDUM OF UNDERSTANDING ("MOU'') between NATIONAL UNIVERSITY("NATIONAL") a non-profit, public benefit corporation, organized under the laws of the State of California, United States of America, </w:t>
      </w:r>
      <w:r w:rsidR="000245ED" w:rsidRPr="00770937">
        <w:rPr>
          <w:b w:val="0"/>
          <w:bCs w:val="0"/>
        </w:rPr>
        <w:t xml:space="preserve">and </w:t>
      </w:r>
      <w:r w:rsidR="002D5DE7">
        <w:rPr>
          <w:b w:val="0"/>
          <w:bCs w:val="0"/>
        </w:rPr>
        <w:t>Grossmont-Cuyamaca Community College District</w:t>
      </w:r>
      <w:r w:rsidR="004C2CF7">
        <w:rPr>
          <w:b w:val="0"/>
          <w:bCs w:val="0"/>
        </w:rPr>
        <w:t>,</w:t>
      </w:r>
      <w:r w:rsidRPr="00770937">
        <w:rPr>
          <w:b w:val="0"/>
          <w:bCs w:val="0"/>
        </w:rPr>
        <w:t xml:space="preserve"> a post-secondary institution located in </w:t>
      </w:r>
      <w:r w:rsidR="002D5DE7" w:rsidRPr="002D5DE7">
        <w:rPr>
          <w:b w:val="0"/>
          <w:bCs w:val="0"/>
        </w:rPr>
        <w:t>8800 Grossmont College Drive</w:t>
      </w:r>
      <w:r w:rsidR="002D5DE7">
        <w:rPr>
          <w:b w:val="0"/>
          <w:bCs w:val="0"/>
        </w:rPr>
        <w:t xml:space="preserve">, </w:t>
      </w:r>
      <w:r w:rsidR="002D5DE7" w:rsidRPr="002D5DE7">
        <w:rPr>
          <w:b w:val="0"/>
          <w:bCs w:val="0"/>
        </w:rPr>
        <w:t>El Cajon, California 92020</w:t>
      </w:r>
      <w:r w:rsidR="00BA5EA0" w:rsidRPr="002D5DE7">
        <w:rPr>
          <w:b w:val="0"/>
          <w:bCs w:val="0"/>
        </w:rPr>
        <w:t xml:space="preserve"> </w:t>
      </w:r>
      <w:r w:rsidRPr="002D5DE7">
        <w:rPr>
          <w:b w:val="0"/>
          <w:bCs w:val="0"/>
        </w:rPr>
        <w:t>is made as of th</w:t>
      </w:r>
      <w:r w:rsidR="004C2CF7">
        <w:rPr>
          <w:b w:val="0"/>
          <w:bCs w:val="0"/>
        </w:rPr>
        <w:t>e date of last signature</w:t>
      </w:r>
      <w:r w:rsidR="000245ED" w:rsidRPr="002D5DE7">
        <w:rPr>
          <w:b w:val="0"/>
          <w:bCs w:val="0"/>
        </w:rPr>
        <w:t xml:space="preserve"> with</w:t>
      </w:r>
      <w:r w:rsidRPr="002D5DE7">
        <w:rPr>
          <w:b w:val="0"/>
          <w:bCs w:val="0"/>
        </w:rPr>
        <w:t xml:space="preserve"> reference to the following facts</w:t>
      </w:r>
      <w:r w:rsidR="004A7429" w:rsidRPr="002D5DE7">
        <w:rPr>
          <w:b w:val="0"/>
          <w:bCs w:val="0"/>
        </w:rPr>
        <w:t>.</w:t>
      </w:r>
    </w:p>
    <w:p w14:paraId="6DCC9A4D" w14:textId="77777777" w:rsidR="009B56A0" w:rsidRPr="00770937" w:rsidRDefault="009B56A0" w:rsidP="00FC01C6">
      <w:pPr>
        <w:pStyle w:val="Heading1"/>
        <w:tabs>
          <w:tab w:val="left" w:pos="980"/>
          <w:tab w:val="left" w:pos="981"/>
        </w:tabs>
      </w:pPr>
    </w:p>
    <w:p w14:paraId="4005213F" w14:textId="77777777" w:rsidR="009B56A0" w:rsidRPr="00770937" w:rsidRDefault="009B56A0" w:rsidP="00FC01C6">
      <w:pPr>
        <w:pStyle w:val="Heading1"/>
        <w:numPr>
          <w:ilvl w:val="0"/>
          <w:numId w:val="2"/>
        </w:numPr>
        <w:tabs>
          <w:tab w:val="left" w:pos="980"/>
          <w:tab w:val="left" w:pos="981"/>
        </w:tabs>
        <w:jc w:val="left"/>
      </w:pPr>
      <w:r w:rsidRPr="00770937">
        <w:rPr>
          <w:rFonts w:ascii="Calibri"/>
        </w:rPr>
        <w:t>Purpose:</w:t>
      </w:r>
    </w:p>
    <w:p w14:paraId="3E61F2BE" w14:textId="77777777" w:rsidR="00820D65" w:rsidRPr="00770937" w:rsidRDefault="00820D65" w:rsidP="00FC01C6">
      <w:pPr>
        <w:pStyle w:val="BodyText"/>
        <w:rPr>
          <w:rFonts w:ascii="Calibri"/>
          <w:b/>
        </w:rPr>
      </w:pPr>
    </w:p>
    <w:p w14:paraId="4EAA2F3A" w14:textId="238046AE" w:rsidR="00820D65" w:rsidRPr="00770937" w:rsidRDefault="00A001ED" w:rsidP="00FC01C6">
      <w:pPr>
        <w:pStyle w:val="BodyText"/>
        <w:ind w:left="980" w:right="522"/>
      </w:pPr>
      <w:r>
        <w:t xml:space="preserve">This Memorandum of Understanding (“MOU”) is subscribed to by </w:t>
      </w:r>
      <w:r w:rsidR="002D5DE7">
        <w:t>Grossmont-Cuyamaca Community College District</w:t>
      </w:r>
      <w:r w:rsidR="000245ED" w:rsidRPr="000245ED">
        <w:t xml:space="preserve"> </w:t>
      </w:r>
      <w:r>
        <w:t xml:space="preserve">and National University (“NU”) to provide a </w:t>
      </w:r>
      <w:r w:rsidR="000245ED">
        <w:t>seamless transfer process</w:t>
      </w:r>
      <w:r w:rsidR="00E50259">
        <w:t xml:space="preserve"> </w:t>
      </w:r>
      <w:r>
        <w:t xml:space="preserve">for </w:t>
      </w:r>
      <w:r w:rsidR="002D5DE7">
        <w:t>Grossmont-Cuyamaca Community College District</w:t>
      </w:r>
      <w:r>
        <w:t xml:space="preserve"> students </w:t>
      </w:r>
      <w:r w:rsidR="16C29083">
        <w:t>wishing to pursue</w:t>
      </w:r>
      <w:r>
        <w:t xml:space="preserve"> NU’s Bachelor’s </w:t>
      </w:r>
      <w:r w:rsidR="009B56A0">
        <w:t>programs</w:t>
      </w:r>
      <w:r>
        <w:t xml:space="preserve"> and receive </w:t>
      </w:r>
      <w:r w:rsidR="22ACF948">
        <w:t>a tuition discount scholarship or other transfer scholarship designed to</w:t>
      </w:r>
      <w:r w:rsidR="40D9C61B">
        <w:t xml:space="preserve"> support a successful transfer</w:t>
      </w:r>
      <w:r w:rsidR="7269B049">
        <w:t>. The tuition discount scholarship will also be extended to</w:t>
      </w:r>
      <w:r w:rsidR="00E50259">
        <w:t xml:space="preserve"> </w:t>
      </w:r>
      <w:r w:rsidR="002D5DE7">
        <w:t>Grossmont-Cuyamaca Community College District</w:t>
      </w:r>
      <w:r w:rsidR="0033620E">
        <w:t xml:space="preserve"> Alumni</w:t>
      </w:r>
      <w:r w:rsidR="00E50259">
        <w:t xml:space="preserve"> (</w:t>
      </w:r>
      <w:r w:rsidR="00E50259" w:rsidRPr="467C7776">
        <w:rPr>
          <w:i/>
          <w:iCs/>
        </w:rPr>
        <w:t xml:space="preserve">Alumni are defined as CC graduates who have </w:t>
      </w:r>
      <w:r w:rsidR="00770937" w:rsidRPr="467C7776">
        <w:rPr>
          <w:i/>
          <w:iCs/>
        </w:rPr>
        <w:t>earned</w:t>
      </w:r>
      <w:r w:rsidR="00E50259" w:rsidRPr="467C7776">
        <w:rPr>
          <w:i/>
          <w:iCs/>
        </w:rPr>
        <w:t xml:space="preserve"> a </w:t>
      </w:r>
      <w:proofErr w:type="gramStart"/>
      <w:r w:rsidR="00E50259" w:rsidRPr="467C7776">
        <w:rPr>
          <w:i/>
          <w:iCs/>
        </w:rPr>
        <w:t>associates</w:t>
      </w:r>
      <w:proofErr w:type="gramEnd"/>
      <w:r w:rsidR="00E50259" w:rsidRPr="467C7776">
        <w:rPr>
          <w:i/>
          <w:iCs/>
        </w:rPr>
        <w:t xml:space="preserve"> degree </w:t>
      </w:r>
      <w:r w:rsidR="00C00CF1">
        <w:rPr>
          <w:i/>
          <w:iCs/>
        </w:rPr>
        <w:t>within the last 5 years</w:t>
      </w:r>
      <w:r w:rsidR="00E50259" w:rsidRPr="467C7776">
        <w:rPr>
          <w:i/>
          <w:iCs/>
        </w:rPr>
        <w:t xml:space="preserve"> from </w:t>
      </w:r>
      <w:r w:rsidR="002D5DE7">
        <w:rPr>
          <w:i/>
          <w:iCs/>
        </w:rPr>
        <w:t>Grossmont-Cuyamaca Community College District</w:t>
      </w:r>
      <w:r w:rsidR="00E50259">
        <w:t xml:space="preserve">). </w:t>
      </w:r>
      <w:r w:rsidR="00B10AC3">
        <w:t xml:space="preserve">Additionally, </w:t>
      </w:r>
      <w:r w:rsidR="0065043E">
        <w:t>a</w:t>
      </w:r>
      <w:r w:rsidR="00B10AC3">
        <w:t xml:space="preserve"> tuition discount scholarship will be extended</w:t>
      </w:r>
      <w:r w:rsidR="0065043E">
        <w:t xml:space="preserve"> </w:t>
      </w:r>
      <w:r w:rsidR="00FD416A">
        <w:t xml:space="preserve">to </w:t>
      </w:r>
      <w:r w:rsidR="0065043E">
        <w:t>employees of Grossmont-Cuyamaca Community College District.</w:t>
      </w:r>
    </w:p>
    <w:p w14:paraId="71E2937E" w14:textId="77777777" w:rsidR="00820D65" w:rsidRPr="00770937" w:rsidRDefault="00820D65" w:rsidP="00FC01C6">
      <w:pPr>
        <w:pStyle w:val="BodyText"/>
        <w:spacing w:before="1"/>
      </w:pPr>
    </w:p>
    <w:p w14:paraId="1C41374C" w14:textId="493973AF" w:rsidR="00820D65" w:rsidRPr="00770937" w:rsidRDefault="00A001ED" w:rsidP="00FC01C6">
      <w:pPr>
        <w:pStyle w:val="Heading1"/>
        <w:numPr>
          <w:ilvl w:val="0"/>
          <w:numId w:val="2"/>
        </w:numPr>
        <w:tabs>
          <w:tab w:val="left" w:pos="980"/>
          <w:tab w:val="left" w:pos="981"/>
        </w:tabs>
        <w:ind w:hanging="607"/>
        <w:jc w:val="left"/>
      </w:pPr>
      <w:r w:rsidRPr="00770937">
        <w:rPr>
          <w:rFonts w:ascii="Calibri"/>
        </w:rPr>
        <w:t xml:space="preserve">Brief </w:t>
      </w:r>
      <w:r w:rsidR="7BC20842" w:rsidRPr="00770937">
        <w:rPr>
          <w:rFonts w:ascii="Calibri"/>
        </w:rPr>
        <w:t>Tuition Discount</w:t>
      </w:r>
      <w:r w:rsidRPr="00770937">
        <w:rPr>
          <w:rFonts w:ascii="Calibri"/>
          <w:spacing w:val="-1"/>
        </w:rPr>
        <w:t xml:space="preserve"> </w:t>
      </w:r>
      <w:r w:rsidR="6DD7AC87" w:rsidRPr="00770937">
        <w:rPr>
          <w:rFonts w:ascii="Calibri"/>
          <w:spacing w:val="-1"/>
        </w:rPr>
        <w:t xml:space="preserve">Scholarship </w:t>
      </w:r>
      <w:r w:rsidRPr="00770937">
        <w:rPr>
          <w:rFonts w:ascii="Calibri"/>
        </w:rPr>
        <w:t>Description:</w:t>
      </w:r>
    </w:p>
    <w:p w14:paraId="0CF30F17" w14:textId="77777777" w:rsidR="00820D65" w:rsidRPr="00770937" w:rsidRDefault="00820D65" w:rsidP="00FC01C6">
      <w:pPr>
        <w:pStyle w:val="BodyText"/>
        <w:rPr>
          <w:rFonts w:ascii="Calibri"/>
          <w:b/>
        </w:rPr>
      </w:pPr>
    </w:p>
    <w:p w14:paraId="6396ACD6" w14:textId="106DC4AF" w:rsidR="00820D65" w:rsidRPr="00770937" w:rsidRDefault="00A001ED" w:rsidP="004C2CF7">
      <w:pPr>
        <w:pStyle w:val="BodyText"/>
        <w:ind w:left="980" w:right="457"/>
      </w:pPr>
      <w:r>
        <w:t xml:space="preserve">This agreement recognizes students transferring </w:t>
      </w:r>
      <w:r w:rsidR="00E50259">
        <w:t xml:space="preserve">to National University upon completion of their Transferable </w:t>
      </w:r>
      <w:r w:rsidR="000245ED">
        <w:t>associate degree</w:t>
      </w:r>
      <w:r w:rsidR="00E50259">
        <w:t xml:space="preserve"> and begin classes at National University</w:t>
      </w:r>
      <w:r w:rsidR="2DA78846">
        <w:t xml:space="preserve"> within </w:t>
      </w:r>
      <w:r w:rsidR="006D5DD1">
        <w:t xml:space="preserve">36 </w:t>
      </w:r>
      <w:r w:rsidR="2DA78846">
        <w:t>months</w:t>
      </w:r>
      <w:r w:rsidR="00E50259">
        <w:t xml:space="preserve"> will receive a </w:t>
      </w:r>
      <w:r w:rsidR="000245ED">
        <w:t>46%</w:t>
      </w:r>
      <w:r w:rsidR="00E50259">
        <w:t xml:space="preserve"> transfer scholarship. </w:t>
      </w:r>
      <w:r w:rsidR="1AF63EED">
        <w:t>T</w:t>
      </w:r>
      <w:r w:rsidR="00E50259">
        <w:t xml:space="preserve">his agreement recognizes the alumni of </w:t>
      </w:r>
      <w:r w:rsidR="002D5DE7">
        <w:t>Grossmont-Cuyamaca Community College District</w:t>
      </w:r>
      <w:r w:rsidR="00E50259">
        <w:t xml:space="preserve"> </w:t>
      </w:r>
      <w:r w:rsidR="00E14626" w:rsidRPr="00E14626">
        <w:t>who have completed a degree at the community college within the last 5 years will be eligible for a 15% tuition scholarship. Additionally, they are encouraged to apply for the NU Opportunity Scholarship, which are need-based scholarships for additional financial support.</w:t>
      </w:r>
      <w:r w:rsidR="00E50259">
        <w:t xml:space="preserve"> </w:t>
      </w:r>
      <w:r w:rsidR="00E14626">
        <w:t>Also</w:t>
      </w:r>
      <w:r w:rsidR="00517FAA" w:rsidRPr="00517FAA">
        <w:t>, a 25% tuition discount scholarship will be extended to employees of Grossmont-Cuyamaca Community College District for bachelor’s and master’s programs, and a 15% tuition discount scholarship will be available for doctoral programs. National University will review each student to determine the most suitable tuition benefit program based on eligibility and current institutional offerings, in addition to the aforementioned tuition reduction scholarships</w:t>
      </w:r>
    </w:p>
    <w:p w14:paraId="69433DEB" w14:textId="77777777" w:rsidR="00820D65" w:rsidRPr="00770937" w:rsidRDefault="00820D65" w:rsidP="00FC01C6">
      <w:pPr>
        <w:pStyle w:val="BodyText"/>
        <w:spacing w:before="11"/>
      </w:pPr>
    </w:p>
    <w:p w14:paraId="53AB45E6" w14:textId="77777777" w:rsidR="00820D65" w:rsidRPr="00770937" w:rsidRDefault="00A001ED" w:rsidP="00FC01C6">
      <w:pPr>
        <w:pStyle w:val="Heading1"/>
        <w:numPr>
          <w:ilvl w:val="0"/>
          <w:numId w:val="2"/>
        </w:numPr>
        <w:tabs>
          <w:tab w:val="left" w:pos="980"/>
          <w:tab w:val="left" w:pos="981"/>
        </w:tabs>
        <w:ind w:hanging="701"/>
        <w:jc w:val="left"/>
      </w:pPr>
      <w:r w:rsidRPr="00770937">
        <w:rPr>
          <w:rFonts w:ascii="Calibri"/>
        </w:rPr>
        <w:t>Student Entrance</w:t>
      </w:r>
      <w:r w:rsidRPr="00770937">
        <w:rPr>
          <w:rFonts w:ascii="Calibri"/>
          <w:spacing w:val="-2"/>
        </w:rPr>
        <w:t xml:space="preserve"> </w:t>
      </w:r>
      <w:r w:rsidRPr="00770937">
        <w:rPr>
          <w:rFonts w:ascii="Calibri"/>
        </w:rPr>
        <w:t>Policy:</w:t>
      </w:r>
    </w:p>
    <w:p w14:paraId="6CA5671D" w14:textId="77777777" w:rsidR="00820D65" w:rsidRPr="00770937" w:rsidRDefault="00820D65" w:rsidP="00FC01C6">
      <w:pPr>
        <w:pStyle w:val="BodyText"/>
        <w:spacing w:before="1"/>
        <w:rPr>
          <w:rFonts w:ascii="Calibri"/>
          <w:b/>
        </w:rPr>
      </w:pPr>
    </w:p>
    <w:p w14:paraId="2C6EBD30" w14:textId="57CF71B6" w:rsidR="00820D65" w:rsidRPr="00770937" w:rsidRDefault="002D5DE7" w:rsidP="002D5DE7">
      <w:pPr>
        <w:pStyle w:val="BodyText"/>
        <w:ind w:left="980" w:right="453"/>
      </w:pPr>
      <w:r>
        <w:t>Grossmont-Cuyamaca Community College District</w:t>
      </w:r>
      <w:r w:rsidR="00A001ED" w:rsidRPr="00770937">
        <w:t xml:space="preserve"> students/alumni will be accepted according to the policies and guidelines, currently stated on individual program webpages </w:t>
      </w:r>
      <w:r w:rsidR="00A001ED" w:rsidRPr="00770937">
        <w:lastRenderedPageBreak/>
        <w:t xml:space="preserve">accessed from </w:t>
      </w:r>
      <w:hyperlink r:id="rId11">
        <w:r w:rsidR="00A001ED" w:rsidRPr="00770937">
          <w:rPr>
            <w:color w:val="0000FF"/>
            <w:u w:val="single" w:color="0000FF"/>
          </w:rPr>
          <w:t>www.nu.edu</w:t>
        </w:r>
      </w:hyperlink>
      <w:r w:rsidR="00A001ED" w:rsidRPr="00770937">
        <w:t xml:space="preserve">. </w:t>
      </w:r>
      <w:r>
        <w:t>Grossmont-Cuyamaca Community College District</w:t>
      </w:r>
      <w:r w:rsidR="00A001ED" w:rsidRPr="00770937">
        <w:t xml:space="preserve"> students seeking their</w:t>
      </w:r>
      <w:r w:rsidR="00A001ED" w:rsidRPr="00770937">
        <w:rPr>
          <w:spacing w:val="-10"/>
        </w:rPr>
        <w:t xml:space="preserve"> </w:t>
      </w:r>
      <w:r w:rsidR="00A001ED" w:rsidRPr="00770937">
        <w:t>Associate</w:t>
      </w:r>
      <w:r w:rsidR="00A001ED" w:rsidRPr="00770937">
        <w:rPr>
          <w:spacing w:val="-10"/>
        </w:rPr>
        <w:t xml:space="preserve"> </w:t>
      </w:r>
      <w:r w:rsidR="00A001ED" w:rsidRPr="00770937">
        <w:t>degree</w:t>
      </w:r>
      <w:r w:rsidR="00A001ED" w:rsidRPr="00770937">
        <w:rPr>
          <w:spacing w:val="-9"/>
        </w:rPr>
        <w:t xml:space="preserve"> </w:t>
      </w:r>
      <w:r w:rsidR="00A001ED" w:rsidRPr="00770937">
        <w:t>must</w:t>
      </w:r>
      <w:r w:rsidR="00A001ED" w:rsidRPr="00770937">
        <w:rPr>
          <w:spacing w:val="-9"/>
        </w:rPr>
        <w:t xml:space="preserve"> </w:t>
      </w:r>
      <w:r w:rsidR="00A001ED" w:rsidRPr="00770937">
        <w:t>comply</w:t>
      </w:r>
      <w:r w:rsidR="00A001ED" w:rsidRPr="00770937">
        <w:rPr>
          <w:spacing w:val="-9"/>
        </w:rPr>
        <w:t xml:space="preserve"> </w:t>
      </w:r>
      <w:r w:rsidR="00A001ED" w:rsidRPr="00770937">
        <w:t>with</w:t>
      </w:r>
      <w:r w:rsidR="00A001ED" w:rsidRPr="00770937">
        <w:rPr>
          <w:spacing w:val="-9"/>
        </w:rPr>
        <w:t xml:space="preserve"> </w:t>
      </w:r>
      <w:r w:rsidR="00A001ED" w:rsidRPr="00770937">
        <w:t>the</w:t>
      </w:r>
      <w:r w:rsidR="00A001ED" w:rsidRPr="00770937">
        <w:rPr>
          <w:spacing w:val="-9"/>
        </w:rPr>
        <w:t xml:space="preserve"> </w:t>
      </w:r>
      <w:r w:rsidR="00A001ED" w:rsidRPr="00770937">
        <w:t>official</w:t>
      </w:r>
      <w:r w:rsidR="00A001ED" w:rsidRPr="00770937">
        <w:rPr>
          <w:spacing w:val="-8"/>
        </w:rPr>
        <w:t xml:space="preserve"> </w:t>
      </w:r>
      <w:r w:rsidR="00A001ED" w:rsidRPr="00770937">
        <w:t>policies</w:t>
      </w:r>
      <w:r w:rsidR="00A001ED" w:rsidRPr="00770937">
        <w:rPr>
          <w:spacing w:val="-10"/>
        </w:rPr>
        <w:t xml:space="preserve"> </w:t>
      </w:r>
      <w:r w:rsidR="00A001ED" w:rsidRPr="00770937">
        <w:t>and</w:t>
      </w:r>
      <w:r w:rsidR="00A001ED" w:rsidRPr="00770937">
        <w:rPr>
          <w:spacing w:val="-9"/>
        </w:rPr>
        <w:t xml:space="preserve"> </w:t>
      </w:r>
      <w:r w:rsidR="00A001ED" w:rsidRPr="00770937">
        <w:t>procedures</w:t>
      </w:r>
      <w:r w:rsidR="00A001ED" w:rsidRPr="00770937">
        <w:rPr>
          <w:spacing w:val="-8"/>
        </w:rPr>
        <w:t xml:space="preserve"> </w:t>
      </w:r>
      <w:r w:rsidR="00A001ED" w:rsidRPr="00770937">
        <w:t>of</w:t>
      </w:r>
      <w:r w:rsidR="00A001ED" w:rsidRPr="00770937">
        <w:rPr>
          <w:spacing w:val="-9"/>
        </w:rPr>
        <w:t xml:space="preserve"> </w:t>
      </w:r>
      <w:r w:rsidR="00A001ED" w:rsidRPr="00770937">
        <w:t>NU</w:t>
      </w:r>
      <w:r w:rsidR="00A001ED" w:rsidRPr="00770937">
        <w:rPr>
          <w:spacing w:val="-9"/>
        </w:rPr>
        <w:t xml:space="preserve"> </w:t>
      </w:r>
      <w:r w:rsidR="00A001ED" w:rsidRPr="00770937">
        <w:t>as</w:t>
      </w:r>
      <w:r w:rsidR="00A001ED" w:rsidRPr="00770937">
        <w:rPr>
          <w:spacing w:val="-8"/>
        </w:rPr>
        <w:t xml:space="preserve"> </w:t>
      </w:r>
      <w:r w:rsidR="00A001ED" w:rsidRPr="00770937">
        <w:t>they may be amended from time to time, including without limitation, participation in the financial aid programs, student counseling, and advising and other student</w:t>
      </w:r>
      <w:r w:rsidR="00A001ED" w:rsidRPr="00770937">
        <w:rPr>
          <w:spacing w:val="-8"/>
        </w:rPr>
        <w:t xml:space="preserve"> </w:t>
      </w:r>
      <w:r w:rsidR="00A001ED" w:rsidRPr="00770937">
        <w:t>services.</w:t>
      </w:r>
      <w:r w:rsidR="000E5213">
        <w:br/>
      </w:r>
    </w:p>
    <w:p w14:paraId="30BC65C6" w14:textId="465E1FD5" w:rsidR="000E5213" w:rsidRPr="00FC01C6" w:rsidRDefault="000E5213" w:rsidP="00FC01C6">
      <w:pPr>
        <w:pStyle w:val="ListParagraph"/>
        <w:numPr>
          <w:ilvl w:val="0"/>
          <w:numId w:val="2"/>
        </w:numPr>
        <w:tabs>
          <w:tab w:val="left" w:pos="981"/>
        </w:tabs>
        <w:jc w:val="left"/>
        <w:rPr>
          <w:sz w:val="24"/>
          <w:szCs w:val="24"/>
        </w:rPr>
      </w:pPr>
      <w:r>
        <w:rPr>
          <w:b/>
          <w:bCs/>
          <w:sz w:val="24"/>
          <w:szCs w:val="24"/>
        </w:rPr>
        <w:t>TERMS:</w:t>
      </w:r>
    </w:p>
    <w:p w14:paraId="2BAA6D89" w14:textId="77777777" w:rsidR="000E5213" w:rsidRDefault="000E5213" w:rsidP="00FC01C6">
      <w:pPr>
        <w:pStyle w:val="ListParagraph"/>
        <w:tabs>
          <w:tab w:val="left" w:pos="981"/>
        </w:tabs>
        <w:ind w:firstLine="0"/>
        <w:rPr>
          <w:sz w:val="24"/>
          <w:szCs w:val="24"/>
        </w:rPr>
      </w:pPr>
    </w:p>
    <w:p w14:paraId="65233CE3" w14:textId="0B2BD581" w:rsidR="000E5213" w:rsidRPr="000E5213" w:rsidRDefault="000E5213" w:rsidP="00FC01C6">
      <w:pPr>
        <w:pStyle w:val="ListParagraph"/>
        <w:numPr>
          <w:ilvl w:val="1"/>
          <w:numId w:val="2"/>
        </w:numPr>
        <w:tabs>
          <w:tab w:val="left" w:pos="981"/>
        </w:tabs>
        <w:rPr>
          <w:sz w:val="24"/>
          <w:szCs w:val="24"/>
        </w:rPr>
      </w:pPr>
      <w:r w:rsidRPr="000E5213">
        <w:rPr>
          <w:sz w:val="24"/>
          <w:szCs w:val="24"/>
        </w:rPr>
        <w:t>Each institution will:</w:t>
      </w:r>
    </w:p>
    <w:p w14:paraId="21D80F30" w14:textId="77777777" w:rsidR="000E5213" w:rsidRPr="000E5213" w:rsidRDefault="000E5213" w:rsidP="00FC01C6">
      <w:pPr>
        <w:pStyle w:val="ListParagraph"/>
        <w:numPr>
          <w:ilvl w:val="2"/>
          <w:numId w:val="2"/>
        </w:numPr>
        <w:tabs>
          <w:tab w:val="left" w:pos="981"/>
        </w:tabs>
        <w:rPr>
          <w:sz w:val="24"/>
          <w:szCs w:val="24"/>
        </w:rPr>
      </w:pPr>
      <w:r w:rsidRPr="000E5213">
        <w:rPr>
          <w:sz w:val="24"/>
          <w:szCs w:val="24"/>
        </w:rPr>
        <w:t>Publicize the agreement and program among its students and faculty.</w:t>
      </w:r>
    </w:p>
    <w:p w14:paraId="78CB7282" w14:textId="61600D7C" w:rsidR="000E5213" w:rsidRPr="000E5213" w:rsidRDefault="000E5213" w:rsidP="00FC01C6">
      <w:pPr>
        <w:pStyle w:val="ListParagraph"/>
        <w:numPr>
          <w:ilvl w:val="2"/>
          <w:numId w:val="2"/>
        </w:numPr>
        <w:tabs>
          <w:tab w:val="left" w:pos="981"/>
        </w:tabs>
        <w:rPr>
          <w:sz w:val="24"/>
          <w:szCs w:val="24"/>
        </w:rPr>
      </w:pPr>
      <w:r w:rsidRPr="000E5213">
        <w:rPr>
          <w:sz w:val="24"/>
          <w:szCs w:val="24"/>
        </w:rPr>
        <w:t xml:space="preserve">Clearly delineate courses to be taken at </w:t>
      </w:r>
      <w:r w:rsidR="002D5DE7">
        <w:rPr>
          <w:sz w:val="24"/>
          <w:szCs w:val="24"/>
        </w:rPr>
        <w:t>Grossmont-Cuyamaca Community College District</w:t>
      </w:r>
      <w:r w:rsidRPr="000E5213">
        <w:rPr>
          <w:sz w:val="24"/>
          <w:szCs w:val="24"/>
        </w:rPr>
        <w:t xml:space="preserve"> and those to be complete at National University.</w:t>
      </w:r>
    </w:p>
    <w:p w14:paraId="2FF4EFC5" w14:textId="775E4908" w:rsidR="000E5213" w:rsidRPr="000E5213" w:rsidRDefault="000E5213" w:rsidP="00FC01C6">
      <w:pPr>
        <w:pStyle w:val="ListParagraph"/>
        <w:numPr>
          <w:ilvl w:val="2"/>
          <w:numId w:val="2"/>
        </w:numPr>
        <w:tabs>
          <w:tab w:val="left" w:pos="981"/>
        </w:tabs>
        <w:rPr>
          <w:sz w:val="24"/>
          <w:szCs w:val="24"/>
        </w:rPr>
      </w:pPr>
      <w:r w:rsidRPr="467C7776">
        <w:rPr>
          <w:sz w:val="24"/>
          <w:szCs w:val="24"/>
        </w:rPr>
        <w:t xml:space="preserve">Coordinate activities, monitor student progress, and evaluate and improve </w:t>
      </w:r>
      <w:r w:rsidR="56A8759B" w:rsidRPr="467C7776">
        <w:rPr>
          <w:sz w:val="24"/>
          <w:szCs w:val="24"/>
        </w:rPr>
        <w:t>p</w:t>
      </w:r>
      <w:r w:rsidRPr="467C7776">
        <w:rPr>
          <w:sz w:val="24"/>
          <w:szCs w:val="24"/>
        </w:rPr>
        <w:t>rogram as necessary.</w:t>
      </w:r>
    </w:p>
    <w:p w14:paraId="629F2CDC" w14:textId="5338CD1F" w:rsidR="000E5213" w:rsidRPr="000E5213" w:rsidRDefault="000E5213" w:rsidP="00FC01C6">
      <w:pPr>
        <w:pStyle w:val="ListParagraph"/>
        <w:numPr>
          <w:ilvl w:val="2"/>
          <w:numId w:val="2"/>
        </w:numPr>
        <w:tabs>
          <w:tab w:val="left" w:pos="981"/>
        </w:tabs>
        <w:rPr>
          <w:sz w:val="24"/>
          <w:szCs w:val="24"/>
        </w:rPr>
      </w:pPr>
      <w:r w:rsidRPr="467C7776">
        <w:rPr>
          <w:sz w:val="24"/>
          <w:szCs w:val="24"/>
        </w:rPr>
        <w:t>List degree programs in the appropriate publication and web sites</w:t>
      </w:r>
      <w:r w:rsidR="6AD17D07" w:rsidRPr="467C7776">
        <w:rPr>
          <w:sz w:val="24"/>
          <w:szCs w:val="24"/>
        </w:rPr>
        <w:t xml:space="preserve"> and print materials</w:t>
      </w:r>
      <w:r w:rsidRPr="467C7776">
        <w:rPr>
          <w:sz w:val="24"/>
          <w:szCs w:val="24"/>
        </w:rPr>
        <w:t xml:space="preserve"> of the institution.</w:t>
      </w:r>
    </w:p>
    <w:p w14:paraId="0F88DB07" w14:textId="77777777" w:rsidR="000E5213" w:rsidRPr="000E5213" w:rsidRDefault="000E5213" w:rsidP="00FC01C6">
      <w:pPr>
        <w:pStyle w:val="ListParagraph"/>
        <w:numPr>
          <w:ilvl w:val="2"/>
          <w:numId w:val="2"/>
        </w:numPr>
        <w:tabs>
          <w:tab w:val="left" w:pos="981"/>
        </w:tabs>
        <w:rPr>
          <w:sz w:val="24"/>
          <w:szCs w:val="24"/>
        </w:rPr>
      </w:pPr>
      <w:r w:rsidRPr="000E5213">
        <w:rPr>
          <w:sz w:val="24"/>
          <w:szCs w:val="24"/>
        </w:rPr>
        <w:t>Exchange regularly updated copies of their general catalogs and other publications, which may be helpful in advising students.</w:t>
      </w:r>
    </w:p>
    <w:p w14:paraId="1A5348A1" w14:textId="0D4DB814" w:rsidR="000E5213" w:rsidRPr="000E5213" w:rsidRDefault="000E5213" w:rsidP="00FC01C6">
      <w:pPr>
        <w:pStyle w:val="ListParagraph"/>
        <w:numPr>
          <w:ilvl w:val="2"/>
          <w:numId w:val="2"/>
        </w:numPr>
        <w:tabs>
          <w:tab w:val="left" w:pos="981"/>
        </w:tabs>
        <w:rPr>
          <w:sz w:val="24"/>
          <w:szCs w:val="24"/>
        </w:rPr>
      </w:pPr>
      <w:r w:rsidRPr="467C7776">
        <w:rPr>
          <w:sz w:val="24"/>
          <w:szCs w:val="24"/>
        </w:rPr>
        <w:t xml:space="preserve">Provide timely information about significant changes in the </w:t>
      </w:r>
      <w:r w:rsidR="7C8E593C" w:rsidRPr="467C7776">
        <w:rPr>
          <w:sz w:val="24"/>
          <w:szCs w:val="24"/>
        </w:rPr>
        <w:t>p</w:t>
      </w:r>
      <w:r w:rsidRPr="467C7776">
        <w:rPr>
          <w:sz w:val="24"/>
          <w:szCs w:val="24"/>
        </w:rPr>
        <w:t>rogram and programs of</w:t>
      </w:r>
      <w:r w:rsidR="7D947AD4" w:rsidRPr="467C7776">
        <w:rPr>
          <w:sz w:val="24"/>
          <w:szCs w:val="24"/>
        </w:rPr>
        <w:t xml:space="preserve"> </w:t>
      </w:r>
      <w:r w:rsidRPr="467C7776">
        <w:rPr>
          <w:sz w:val="24"/>
          <w:szCs w:val="24"/>
        </w:rPr>
        <w:t xml:space="preserve">study that relate to the preparation of participating </w:t>
      </w:r>
      <w:r w:rsidR="42FD8AF9" w:rsidRPr="467C7776">
        <w:rPr>
          <w:sz w:val="24"/>
          <w:szCs w:val="24"/>
        </w:rPr>
        <w:t>p</w:t>
      </w:r>
      <w:r w:rsidRPr="467C7776">
        <w:rPr>
          <w:sz w:val="24"/>
          <w:szCs w:val="24"/>
        </w:rPr>
        <w:t>rogram students</w:t>
      </w:r>
      <w:r w:rsidR="00BC44BD">
        <w:rPr>
          <w:sz w:val="24"/>
          <w:szCs w:val="24"/>
        </w:rPr>
        <w:t>.</w:t>
      </w:r>
    </w:p>
    <w:p w14:paraId="08160C4D" w14:textId="559DA558" w:rsidR="000E5213" w:rsidRPr="000E5213" w:rsidRDefault="000E5213" w:rsidP="00FC01C6">
      <w:pPr>
        <w:pStyle w:val="ListParagraph"/>
        <w:numPr>
          <w:ilvl w:val="2"/>
          <w:numId w:val="2"/>
        </w:numPr>
        <w:tabs>
          <w:tab w:val="left" w:pos="981"/>
        </w:tabs>
        <w:rPr>
          <w:sz w:val="24"/>
          <w:szCs w:val="24"/>
        </w:rPr>
      </w:pPr>
      <w:r w:rsidRPr="467C7776">
        <w:rPr>
          <w:sz w:val="24"/>
          <w:szCs w:val="24"/>
        </w:rPr>
        <w:t xml:space="preserve">Provide any other information that may be helpful with monitoring and supporting the academic success of participating </w:t>
      </w:r>
      <w:r w:rsidR="7E77AC42" w:rsidRPr="467C7776">
        <w:rPr>
          <w:sz w:val="24"/>
          <w:szCs w:val="24"/>
        </w:rPr>
        <w:t>p</w:t>
      </w:r>
      <w:r w:rsidRPr="467C7776">
        <w:rPr>
          <w:sz w:val="24"/>
          <w:szCs w:val="24"/>
        </w:rPr>
        <w:t>rogram students.</w:t>
      </w:r>
    </w:p>
    <w:p w14:paraId="50E2A835" w14:textId="3260F096" w:rsidR="000E5213" w:rsidRPr="000E5213" w:rsidRDefault="000E5213" w:rsidP="00FC01C6">
      <w:pPr>
        <w:pStyle w:val="ListParagraph"/>
        <w:numPr>
          <w:ilvl w:val="2"/>
          <w:numId w:val="2"/>
        </w:numPr>
        <w:tabs>
          <w:tab w:val="left" w:pos="981"/>
        </w:tabs>
        <w:rPr>
          <w:sz w:val="24"/>
          <w:szCs w:val="24"/>
        </w:rPr>
      </w:pPr>
      <w:r w:rsidRPr="467C7776">
        <w:rPr>
          <w:sz w:val="24"/>
          <w:szCs w:val="24"/>
        </w:rPr>
        <w:t xml:space="preserve">Provide the opportunity for National to participate in </w:t>
      </w:r>
      <w:r w:rsidR="002D5DE7">
        <w:rPr>
          <w:sz w:val="24"/>
          <w:szCs w:val="24"/>
        </w:rPr>
        <w:t>Grossmont-Cuyamaca Community College District</w:t>
      </w:r>
      <w:r w:rsidRPr="467C7776">
        <w:rPr>
          <w:sz w:val="24"/>
          <w:szCs w:val="24"/>
        </w:rPr>
        <w:t xml:space="preserve"> Transfer </w:t>
      </w:r>
      <w:r w:rsidR="100F3532" w:rsidRPr="467C7776">
        <w:rPr>
          <w:sz w:val="24"/>
          <w:szCs w:val="24"/>
        </w:rPr>
        <w:t>f</w:t>
      </w:r>
      <w:r w:rsidRPr="467C7776">
        <w:rPr>
          <w:sz w:val="24"/>
          <w:szCs w:val="24"/>
        </w:rPr>
        <w:t>airs</w:t>
      </w:r>
      <w:r w:rsidR="0CF3FFFD" w:rsidRPr="467C7776">
        <w:rPr>
          <w:sz w:val="24"/>
          <w:szCs w:val="24"/>
        </w:rPr>
        <w:t>, staff office hours, and provide online information sessions in partnership with the CC</w:t>
      </w:r>
      <w:r w:rsidRPr="467C7776">
        <w:rPr>
          <w:sz w:val="24"/>
          <w:szCs w:val="24"/>
        </w:rPr>
        <w:t>.</w:t>
      </w:r>
    </w:p>
    <w:p w14:paraId="225BE8F9" w14:textId="251D2524" w:rsidR="000E5213" w:rsidRPr="000E5213" w:rsidRDefault="000E5213" w:rsidP="00FC01C6">
      <w:pPr>
        <w:pStyle w:val="ListParagraph"/>
        <w:numPr>
          <w:ilvl w:val="2"/>
          <w:numId w:val="2"/>
        </w:numPr>
        <w:tabs>
          <w:tab w:val="left" w:pos="981"/>
        </w:tabs>
        <w:rPr>
          <w:sz w:val="24"/>
          <w:szCs w:val="24"/>
        </w:rPr>
      </w:pPr>
      <w:r w:rsidRPr="467C7776">
        <w:rPr>
          <w:sz w:val="24"/>
          <w:szCs w:val="24"/>
        </w:rPr>
        <w:t>Provide the opportunity for staff to make presentation</w:t>
      </w:r>
      <w:r w:rsidR="650CC9A5" w:rsidRPr="467C7776">
        <w:rPr>
          <w:sz w:val="24"/>
          <w:szCs w:val="24"/>
        </w:rPr>
        <w:t>s</w:t>
      </w:r>
      <w:r w:rsidRPr="467C7776">
        <w:rPr>
          <w:sz w:val="24"/>
          <w:szCs w:val="24"/>
        </w:rPr>
        <w:t xml:space="preserve"> at</w:t>
      </w:r>
      <w:r w:rsidR="7A28595C" w:rsidRPr="467C7776">
        <w:rPr>
          <w:sz w:val="24"/>
          <w:szCs w:val="24"/>
        </w:rPr>
        <w:t xml:space="preserve"> academic</w:t>
      </w:r>
      <w:r w:rsidRPr="467C7776">
        <w:rPr>
          <w:sz w:val="24"/>
          <w:szCs w:val="24"/>
        </w:rPr>
        <w:t xml:space="preserve"> </w:t>
      </w:r>
      <w:r w:rsidR="6A9A4BBF" w:rsidRPr="467C7776">
        <w:rPr>
          <w:sz w:val="24"/>
          <w:szCs w:val="24"/>
        </w:rPr>
        <w:t>department meetings</w:t>
      </w:r>
      <w:r w:rsidR="10492455" w:rsidRPr="467C7776">
        <w:rPr>
          <w:sz w:val="24"/>
          <w:szCs w:val="24"/>
        </w:rPr>
        <w:t xml:space="preserve"> relevant to the program and transfer departments</w:t>
      </w:r>
      <w:r w:rsidR="080B1775" w:rsidRPr="467C7776">
        <w:rPr>
          <w:sz w:val="24"/>
          <w:szCs w:val="24"/>
        </w:rPr>
        <w:t>.</w:t>
      </w:r>
    </w:p>
    <w:p w14:paraId="3B056BA1" w14:textId="6D7AEBF9" w:rsidR="000E5213" w:rsidRPr="000E5213" w:rsidRDefault="4452A02F" w:rsidP="00FC01C6">
      <w:pPr>
        <w:pStyle w:val="ListParagraph"/>
        <w:numPr>
          <w:ilvl w:val="2"/>
          <w:numId w:val="2"/>
        </w:numPr>
        <w:tabs>
          <w:tab w:val="left" w:pos="981"/>
        </w:tabs>
        <w:rPr>
          <w:sz w:val="24"/>
          <w:szCs w:val="24"/>
        </w:rPr>
      </w:pPr>
      <w:r w:rsidRPr="467C7776">
        <w:rPr>
          <w:sz w:val="24"/>
          <w:szCs w:val="24"/>
        </w:rPr>
        <w:t>Schedule joint d</w:t>
      </w:r>
      <w:r w:rsidR="000E5213" w:rsidRPr="467C7776">
        <w:rPr>
          <w:sz w:val="24"/>
          <w:szCs w:val="24"/>
        </w:rPr>
        <w:t>epartment meeting</w:t>
      </w:r>
      <w:r w:rsidR="070ED592" w:rsidRPr="467C7776">
        <w:rPr>
          <w:sz w:val="24"/>
          <w:szCs w:val="24"/>
        </w:rPr>
        <w:t>s</w:t>
      </w:r>
      <w:r w:rsidR="000E5213" w:rsidRPr="467C7776">
        <w:rPr>
          <w:sz w:val="24"/>
          <w:szCs w:val="24"/>
        </w:rPr>
        <w:t xml:space="preserve"> </w:t>
      </w:r>
      <w:r w:rsidR="224C172A" w:rsidRPr="467C7776">
        <w:rPr>
          <w:sz w:val="24"/>
          <w:szCs w:val="24"/>
        </w:rPr>
        <w:t>as needed</w:t>
      </w:r>
      <w:r w:rsidR="000E5213" w:rsidRPr="467C7776">
        <w:rPr>
          <w:sz w:val="24"/>
          <w:szCs w:val="24"/>
        </w:rPr>
        <w:t xml:space="preserve"> for program updates</w:t>
      </w:r>
      <w:r w:rsidR="32906BAD" w:rsidRPr="467C7776">
        <w:rPr>
          <w:sz w:val="24"/>
          <w:szCs w:val="24"/>
        </w:rPr>
        <w:t xml:space="preserve"> to include academic leadership from both institutions</w:t>
      </w:r>
      <w:r w:rsidR="000E5213" w:rsidRPr="467C7776">
        <w:rPr>
          <w:sz w:val="24"/>
          <w:szCs w:val="24"/>
        </w:rPr>
        <w:t>.</w:t>
      </w:r>
    </w:p>
    <w:p w14:paraId="59FECACA" w14:textId="4DB06C90" w:rsidR="000E5213" w:rsidRPr="000E5213" w:rsidRDefault="0C684FCC" w:rsidP="00FC01C6">
      <w:pPr>
        <w:pStyle w:val="ListParagraph"/>
        <w:numPr>
          <w:ilvl w:val="2"/>
          <w:numId w:val="2"/>
        </w:numPr>
        <w:tabs>
          <w:tab w:val="left" w:pos="981"/>
        </w:tabs>
        <w:rPr>
          <w:sz w:val="24"/>
          <w:szCs w:val="24"/>
        </w:rPr>
      </w:pPr>
      <w:r w:rsidRPr="467C7776">
        <w:rPr>
          <w:sz w:val="24"/>
          <w:szCs w:val="24"/>
        </w:rPr>
        <w:t xml:space="preserve">Provide the opportunity to host information </w:t>
      </w:r>
      <w:r w:rsidR="3DEDA336" w:rsidRPr="467C7776">
        <w:rPr>
          <w:sz w:val="24"/>
          <w:szCs w:val="24"/>
        </w:rPr>
        <w:t>by way of a</w:t>
      </w:r>
      <w:r w:rsidRPr="467C7776">
        <w:rPr>
          <w:sz w:val="24"/>
          <w:szCs w:val="24"/>
        </w:rPr>
        <w:t xml:space="preserve"> </w:t>
      </w:r>
      <w:r w:rsidR="000E5213" w:rsidRPr="467C7776">
        <w:rPr>
          <w:sz w:val="24"/>
          <w:szCs w:val="24"/>
        </w:rPr>
        <w:t>resource table on campu</w:t>
      </w:r>
      <w:r w:rsidR="4FC819DE" w:rsidRPr="467C7776">
        <w:rPr>
          <w:sz w:val="24"/>
          <w:szCs w:val="24"/>
        </w:rPr>
        <w:t>s</w:t>
      </w:r>
      <w:r w:rsidR="707FBC29" w:rsidRPr="467C7776">
        <w:rPr>
          <w:sz w:val="24"/>
          <w:szCs w:val="24"/>
        </w:rPr>
        <w:t xml:space="preserve"> and webinars,</w:t>
      </w:r>
      <w:r w:rsidR="4FC819DE" w:rsidRPr="467C7776">
        <w:rPr>
          <w:sz w:val="24"/>
          <w:szCs w:val="24"/>
        </w:rPr>
        <w:t xml:space="preserve"> </w:t>
      </w:r>
      <w:r w:rsidR="1F6D3AD4" w:rsidRPr="467C7776">
        <w:rPr>
          <w:sz w:val="24"/>
          <w:szCs w:val="24"/>
        </w:rPr>
        <w:t xml:space="preserve">materials on </w:t>
      </w:r>
      <w:r w:rsidR="4FC819DE" w:rsidRPr="467C7776">
        <w:rPr>
          <w:sz w:val="24"/>
          <w:szCs w:val="24"/>
        </w:rPr>
        <w:t>web</w:t>
      </w:r>
      <w:r w:rsidR="1BC453C1" w:rsidRPr="467C7776">
        <w:rPr>
          <w:sz w:val="24"/>
          <w:szCs w:val="24"/>
        </w:rPr>
        <w:t>site</w:t>
      </w:r>
      <w:r w:rsidR="2C11DE11" w:rsidRPr="467C7776">
        <w:rPr>
          <w:sz w:val="24"/>
          <w:szCs w:val="24"/>
        </w:rPr>
        <w:t>s</w:t>
      </w:r>
      <w:r w:rsidR="4FC819DE" w:rsidRPr="467C7776">
        <w:rPr>
          <w:sz w:val="24"/>
          <w:szCs w:val="24"/>
        </w:rPr>
        <w:t xml:space="preserve">, and </w:t>
      </w:r>
      <w:r w:rsidR="12723327" w:rsidRPr="467C7776">
        <w:rPr>
          <w:sz w:val="24"/>
          <w:szCs w:val="24"/>
        </w:rPr>
        <w:t xml:space="preserve">through </w:t>
      </w:r>
      <w:r w:rsidR="4FC819DE" w:rsidRPr="467C7776">
        <w:rPr>
          <w:sz w:val="24"/>
          <w:szCs w:val="24"/>
        </w:rPr>
        <w:t>social media as needed</w:t>
      </w:r>
      <w:r w:rsidR="000E5213" w:rsidRPr="467C7776">
        <w:rPr>
          <w:sz w:val="24"/>
          <w:szCs w:val="24"/>
        </w:rPr>
        <w:t>.</w:t>
      </w:r>
    </w:p>
    <w:p w14:paraId="63ED80FB" w14:textId="48EEB561" w:rsidR="00A83D85" w:rsidRPr="00A83D85" w:rsidRDefault="000E5213" w:rsidP="467C7776">
      <w:pPr>
        <w:pStyle w:val="ListParagraph"/>
        <w:numPr>
          <w:ilvl w:val="2"/>
          <w:numId w:val="2"/>
        </w:numPr>
        <w:tabs>
          <w:tab w:val="left" w:pos="981"/>
        </w:tabs>
        <w:rPr>
          <w:rFonts w:asciiTheme="minorHAnsi" w:eastAsiaTheme="minorEastAsia" w:hAnsiTheme="minorHAnsi" w:cstheme="minorBidi"/>
          <w:sz w:val="24"/>
          <w:szCs w:val="24"/>
        </w:rPr>
      </w:pPr>
      <w:r w:rsidRPr="467C7776">
        <w:rPr>
          <w:sz w:val="24"/>
          <w:szCs w:val="24"/>
        </w:rPr>
        <w:t xml:space="preserve">Assess the </w:t>
      </w:r>
      <w:r w:rsidR="7A73458C" w:rsidRPr="467C7776">
        <w:rPr>
          <w:sz w:val="24"/>
          <w:szCs w:val="24"/>
        </w:rPr>
        <w:t>partnership</w:t>
      </w:r>
      <w:r w:rsidRPr="467C7776">
        <w:rPr>
          <w:sz w:val="24"/>
          <w:szCs w:val="24"/>
        </w:rPr>
        <w:t xml:space="preserve"> annually in collaboration </w:t>
      </w:r>
      <w:r w:rsidR="042E7064" w:rsidRPr="467C7776">
        <w:rPr>
          <w:sz w:val="24"/>
          <w:szCs w:val="24"/>
        </w:rPr>
        <w:t xml:space="preserve">to discuss successes, </w:t>
      </w:r>
      <w:r w:rsidR="4AF8AE2D" w:rsidRPr="467C7776">
        <w:rPr>
          <w:sz w:val="24"/>
          <w:szCs w:val="24"/>
        </w:rPr>
        <w:t>opportunities</w:t>
      </w:r>
      <w:r w:rsidR="042E7064" w:rsidRPr="467C7776">
        <w:rPr>
          <w:sz w:val="24"/>
          <w:szCs w:val="24"/>
        </w:rPr>
        <w:t>, and challenges needed to improve student outcomes.</w:t>
      </w:r>
    </w:p>
    <w:p w14:paraId="390E4AB7" w14:textId="5F92C33A" w:rsidR="00A83D85" w:rsidRPr="00A83D85" w:rsidRDefault="00A83D85" w:rsidP="00A83D85">
      <w:pPr>
        <w:pStyle w:val="ListParagraph"/>
        <w:numPr>
          <w:ilvl w:val="2"/>
          <w:numId w:val="2"/>
        </w:numPr>
        <w:tabs>
          <w:tab w:val="left" w:pos="981"/>
        </w:tabs>
        <w:rPr>
          <w:sz w:val="24"/>
          <w:szCs w:val="24"/>
        </w:rPr>
      </w:pPr>
      <w:r w:rsidRPr="467C7776">
        <w:rPr>
          <w:sz w:val="24"/>
          <w:szCs w:val="24"/>
        </w:rPr>
        <w:t>Each institution will designate a representative who will coordinate the execution of this MOU.</w:t>
      </w:r>
    </w:p>
    <w:p w14:paraId="427E512B" w14:textId="64850F2E" w:rsidR="00A83D85" w:rsidRDefault="00BC5C1D" w:rsidP="00A83D85">
      <w:pPr>
        <w:pStyle w:val="ListParagraph"/>
        <w:numPr>
          <w:ilvl w:val="3"/>
          <w:numId w:val="2"/>
        </w:numPr>
        <w:tabs>
          <w:tab w:val="left" w:pos="981"/>
        </w:tabs>
        <w:jc w:val="left"/>
        <w:rPr>
          <w:sz w:val="24"/>
          <w:szCs w:val="24"/>
        </w:rPr>
      </w:pPr>
      <w:r w:rsidRPr="00BC5C1D">
        <w:rPr>
          <w:sz w:val="24"/>
          <w:szCs w:val="24"/>
        </w:rPr>
        <w:t xml:space="preserve">The POC at Grossmont-Cuyamaca Community College District shall the Associate Vice Chancellor of Educational Support Services Barbara Gallego email: </w:t>
      </w:r>
      <w:hyperlink r:id="rId12" w:history="1">
        <w:r w:rsidRPr="00986F4D">
          <w:rPr>
            <w:rStyle w:val="Hyperlink"/>
            <w:sz w:val="24"/>
            <w:szCs w:val="24"/>
          </w:rPr>
          <w:t>Barbara.gallego@gcccd.edu</w:t>
        </w:r>
      </w:hyperlink>
      <w:r>
        <w:rPr>
          <w:sz w:val="24"/>
          <w:szCs w:val="24"/>
        </w:rPr>
        <w:t xml:space="preserve"> </w:t>
      </w:r>
      <w:r w:rsidR="009E3854" w:rsidRPr="009E3854" w:rsidDel="009E3854">
        <w:rPr>
          <w:sz w:val="24"/>
          <w:szCs w:val="24"/>
        </w:rPr>
        <w:t xml:space="preserve"> </w:t>
      </w:r>
    </w:p>
    <w:p w14:paraId="1DC96721" w14:textId="677CD873" w:rsidR="00A83D85" w:rsidRPr="00A83D85" w:rsidRDefault="00A83D85" w:rsidP="00A83D85">
      <w:pPr>
        <w:pStyle w:val="ListParagraph"/>
        <w:numPr>
          <w:ilvl w:val="3"/>
          <w:numId w:val="2"/>
        </w:numPr>
        <w:tabs>
          <w:tab w:val="left" w:pos="981"/>
        </w:tabs>
        <w:jc w:val="left"/>
        <w:rPr>
          <w:sz w:val="24"/>
          <w:szCs w:val="24"/>
        </w:rPr>
      </w:pPr>
      <w:r w:rsidRPr="467C7776">
        <w:rPr>
          <w:sz w:val="24"/>
          <w:szCs w:val="24"/>
        </w:rPr>
        <w:t xml:space="preserve">The POC at NU shall be </w:t>
      </w:r>
      <w:r w:rsidR="00066CB4">
        <w:rPr>
          <w:sz w:val="24"/>
          <w:szCs w:val="24"/>
        </w:rPr>
        <w:t xml:space="preserve">Director of Community College Pathways </w:t>
      </w:r>
      <w:r w:rsidR="00BC5C1D">
        <w:rPr>
          <w:sz w:val="24"/>
          <w:szCs w:val="24"/>
        </w:rPr>
        <w:t xml:space="preserve">Dr. </w:t>
      </w:r>
      <w:r w:rsidR="00066CB4">
        <w:rPr>
          <w:sz w:val="24"/>
          <w:szCs w:val="24"/>
        </w:rPr>
        <w:t xml:space="preserve">Monir Masoud, </w:t>
      </w:r>
      <w:r w:rsidR="00A373B3">
        <w:rPr>
          <w:sz w:val="24"/>
          <w:szCs w:val="24"/>
        </w:rPr>
        <w:t xml:space="preserve">phone: </w:t>
      </w:r>
      <w:r w:rsidR="00066CB4">
        <w:rPr>
          <w:sz w:val="24"/>
          <w:szCs w:val="24"/>
        </w:rPr>
        <w:t>619-457-1200</w:t>
      </w:r>
      <w:r w:rsidR="00A373B3">
        <w:rPr>
          <w:sz w:val="24"/>
          <w:szCs w:val="24"/>
        </w:rPr>
        <w:t xml:space="preserve">, email: </w:t>
      </w:r>
      <w:hyperlink r:id="rId13" w:history="1">
        <w:r w:rsidR="00A373B3" w:rsidRPr="009B59E4">
          <w:rPr>
            <w:rStyle w:val="Hyperlink"/>
            <w:sz w:val="24"/>
            <w:szCs w:val="24"/>
          </w:rPr>
          <w:t>mmasoud@nu.edu</w:t>
        </w:r>
      </w:hyperlink>
      <w:r w:rsidR="00A373B3">
        <w:rPr>
          <w:sz w:val="24"/>
          <w:szCs w:val="24"/>
        </w:rPr>
        <w:t xml:space="preserve"> </w:t>
      </w:r>
    </w:p>
    <w:p w14:paraId="7E047637" w14:textId="77777777" w:rsidR="00996E30" w:rsidRDefault="00996E30" w:rsidP="00996E30">
      <w:pPr>
        <w:pStyle w:val="ListParagraph"/>
        <w:tabs>
          <w:tab w:val="left" w:pos="981"/>
        </w:tabs>
        <w:ind w:left="1791" w:firstLine="0"/>
        <w:jc w:val="right"/>
        <w:rPr>
          <w:sz w:val="24"/>
          <w:szCs w:val="24"/>
        </w:rPr>
      </w:pPr>
    </w:p>
    <w:p w14:paraId="1B270166" w14:textId="7FAF3950" w:rsidR="00996E30" w:rsidRDefault="00996E30" w:rsidP="00A83D85">
      <w:pPr>
        <w:pStyle w:val="ListParagraph"/>
        <w:numPr>
          <w:ilvl w:val="1"/>
          <w:numId w:val="2"/>
        </w:numPr>
        <w:tabs>
          <w:tab w:val="left" w:pos="981"/>
        </w:tabs>
        <w:ind w:right="456"/>
        <w:rPr>
          <w:sz w:val="24"/>
          <w:szCs w:val="24"/>
        </w:rPr>
      </w:pPr>
      <w:r>
        <w:rPr>
          <w:sz w:val="24"/>
          <w:szCs w:val="24"/>
        </w:rPr>
        <w:t>Additionally, National University will provide the following:</w:t>
      </w:r>
    </w:p>
    <w:p w14:paraId="2F8CD929" w14:textId="68871A7B" w:rsidR="00996E30" w:rsidRDefault="00996E30" w:rsidP="00A83D85">
      <w:pPr>
        <w:pStyle w:val="ListParagraph"/>
        <w:numPr>
          <w:ilvl w:val="2"/>
          <w:numId w:val="2"/>
        </w:numPr>
        <w:tabs>
          <w:tab w:val="left" w:pos="981"/>
        </w:tabs>
        <w:ind w:right="456"/>
        <w:rPr>
          <w:sz w:val="24"/>
          <w:szCs w:val="24"/>
        </w:rPr>
      </w:pPr>
      <w:r w:rsidRPr="00996E30">
        <w:rPr>
          <w:sz w:val="24"/>
          <w:szCs w:val="24"/>
        </w:rPr>
        <w:t>Students will have access to academic</w:t>
      </w:r>
      <w:r w:rsidR="67A473B7" w:rsidRPr="00996E30">
        <w:rPr>
          <w:sz w:val="24"/>
          <w:szCs w:val="24"/>
        </w:rPr>
        <w:t>,</w:t>
      </w:r>
      <w:r w:rsidR="0BA71CB1" w:rsidRPr="00996E30">
        <w:rPr>
          <w:sz w:val="24"/>
          <w:szCs w:val="24"/>
        </w:rPr>
        <w:t xml:space="preserve"> financial aid advisor </w:t>
      </w:r>
      <w:r w:rsidR="23A15C66" w:rsidRPr="00996E30">
        <w:rPr>
          <w:sz w:val="24"/>
          <w:szCs w:val="24"/>
        </w:rPr>
        <w:t xml:space="preserve">/ </w:t>
      </w:r>
      <w:r w:rsidR="0BA71CB1" w:rsidRPr="00996E30">
        <w:rPr>
          <w:sz w:val="24"/>
          <w:szCs w:val="24"/>
        </w:rPr>
        <w:t>counselors</w:t>
      </w:r>
      <w:r w:rsidRPr="00996E30">
        <w:rPr>
          <w:sz w:val="24"/>
          <w:szCs w:val="24"/>
        </w:rPr>
        <w:t>.</w:t>
      </w:r>
    </w:p>
    <w:p w14:paraId="1809249B" w14:textId="1A3442F6" w:rsidR="00996E30" w:rsidRDefault="66988D5A" w:rsidP="467C7776">
      <w:pPr>
        <w:pStyle w:val="ListParagraph"/>
        <w:numPr>
          <w:ilvl w:val="2"/>
          <w:numId w:val="2"/>
        </w:numPr>
        <w:tabs>
          <w:tab w:val="left" w:pos="981"/>
        </w:tabs>
        <w:ind w:right="456"/>
        <w:rPr>
          <w:rFonts w:asciiTheme="minorHAnsi" w:eastAsiaTheme="minorEastAsia" w:hAnsiTheme="minorHAnsi" w:cstheme="minorBidi"/>
          <w:sz w:val="24"/>
          <w:szCs w:val="24"/>
        </w:rPr>
      </w:pPr>
      <w:r w:rsidRPr="467C7776">
        <w:rPr>
          <w:sz w:val="24"/>
          <w:szCs w:val="24"/>
        </w:rPr>
        <w:t>Students will be provided with financial aid information and advising</w:t>
      </w:r>
      <w:r w:rsidR="14D987F0" w:rsidRPr="467C7776">
        <w:rPr>
          <w:sz w:val="24"/>
          <w:szCs w:val="24"/>
        </w:rPr>
        <w:t xml:space="preserve"> with</w:t>
      </w:r>
      <w:r w:rsidRPr="467C7776">
        <w:rPr>
          <w:sz w:val="24"/>
          <w:szCs w:val="24"/>
        </w:rPr>
        <w:t xml:space="preserve"> full consideration for university financial aid</w:t>
      </w:r>
      <w:r w:rsidR="33D5B942" w:rsidRPr="467C7776">
        <w:rPr>
          <w:sz w:val="24"/>
          <w:szCs w:val="24"/>
        </w:rPr>
        <w:t>.</w:t>
      </w:r>
    </w:p>
    <w:p w14:paraId="1E42E96D" w14:textId="2FFEDA61" w:rsidR="00996E30" w:rsidRDefault="33D5B942" w:rsidP="00A83D85">
      <w:pPr>
        <w:pStyle w:val="ListParagraph"/>
        <w:numPr>
          <w:ilvl w:val="2"/>
          <w:numId w:val="2"/>
        </w:numPr>
        <w:tabs>
          <w:tab w:val="left" w:pos="981"/>
        </w:tabs>
        <w:ind w:right="456"/>
        <w:rPr>
          <w:sz w:val="24"/>
          <w:szCs w:val="24"/>
        </w:rPr>
      </w:pPr>
      <w:r w:rsidRPr="467C7776">
        <w:rPr>
          <w:sz w:val="24"/>
          <w:szCs w:val="24"/>
        </w:rPr>
        <w:t>Veteran</w:t>
      </w:r>
      <w:r w:rsidR="16528324" w:rsidRPr="467C7776">
        <w:rPr>
          <w:sz w:val="24"/>
          <w:szCs w:val="24"/>
        </w:rPr>
        <w:t xml:space="preserve"> </w:t>
      </w:r>
      <w:r w:rsidR="18254987" w:rsidRPr="467C7776">
        <w:rPr>
          <w:sz w:val="24"/>
          <w:szCs w:val="24"/>
        </w:rPr>
        <w:t>students will be provided information and support</w:t>
      </w:r>
      <w:r w:rsidRPr="467C7776">
        <w:rPr>
          <w:sz w:val="24"/>
          <w:szCs w:val="24"/>
        </w:rPr>
        <w:t xml:space="preserve"> </w:t>
      </w:r>
      <w:r w:rsidR="66988D5A" w:rsidRPr="467C7776">
        <w:rPr>
          <w:sz w:val="24"/>
          <w:szCs w:val="24"/>
        </w:rPr>
        <w:t xml:space="preserve">including veteran certification where applicable, upon matriculation. </w:t>
      </w:r>
    </w:p>
    <w:p w14:paraId="1F325C25" w14:textId="60B1F150" w:rsidR="00996E30" w:rsidRDefault="1BEB68E6" w:rsidP="00A83D85">
      <w:pPr>
        <w:pStyle w:val="ListParagraph"/>
        <w:numPr>
          <w:ilvl w:val="2"/>
          <w:numId w:val="2"/>
        </w:numPr>
        <w:tabs>
          <w:tab w:val="left" w:pos="981"/>
        </w:tabs>
        <w:ind w:right="456"/>
        <w:rPr>
          <w:sz w:val="24"/>
          <w:szCs w:val="24"/>
        </w:rPr>
      </w:pPr>
      <w:r w:rsidRPr="467C7776">
        <w:rPr>
          <w:sz w:val="24"/>
          <w:szCs w:val="24"/>
        </w:rPr>
        <w:t>Active dut</w:t>
      </w:r>
      <w:r w:rsidR="41FAE213" w:rsidRPr="467C7776">
        <w:rPr>
          <w:sz w:val="24"/>
          <w:szCs w:val="24"/>
        </w:rPr>
        <w:t xml:space="preserve">y service members, reserve and </w:t>
      </w:r>
      <w:r w:rsidR="3FE5432E" w:rsidRPr="467C7776">
        <w:rPr>
          <w:sz w:val="24"/>
          <w:szCs w:val="24"/>
        </w:rPr>
        <w:t>their dependents</w:t>
      </w:r>
      <w:r w:rsidRPr="467C7776">
        <w:rPr>
          <w:sz w:val="24"/>
          <w:szCs w:val="24"/>
        </w:rPr>
        <w:t xml:space="preserve"> will receive </w:t>
      </w:r>
      <w:r w:rsidR="5B3660E3" w:rsidRPr="467C7776">
        <w:rPr>
          <w:sz w:val="24"/>
          <w:szCs w:val="24"/>
        </w:rPr>
        <w:t xml:space="preserve">information related to </w:t>
      </w:r>
      <w:r w:rsidR="731A4189" w:rsidRPr="467C7776">
        <w:rPr>
          <w:sz w:val="24"/>
          <w:szCs w:val="24"/>
        </w:rPr>
        <w:t>the benefits available at National University</w:t>
      </w:r>
      <w:r w:rsidR="0C700684" w:rsidRPr="467C7776">
        <w:rPr>
          <w:sz w:val="24"/>
          <w:szCs w:val="24"/>
        </w:rPr>
        <w:t xml:space="preserve"> through our military tuition discount</w:t>
      </w:r>
      <w:r w:rsidR="731A4189" w:rsidRPr="467C7776">
        <w:rPr>
          <w:sz w:val="24"/>
          <w:szCs w:val="24"/>
        </w:rPr>
        <w:t>.</w:t>
      </w:r>
    </w:p>
    <w:p w14:paraId="0052545F" w14:textId="77777777" w:rsidR="00996E30" w:rsidRDefault="00996E30" w:rsidP="00A83D85">
      <w:pPr>
        <w:pStyle w:val="ListParagraph"/>
        <w:numPr>
          <w:ilvl w:val="2"/>
          <w:numId w:val="2"/>
        </w:numPr>
        <w:tabs>
          <w:tab w:val="left" w:pos="981"/>
        </w:tabs>
        <w:ind w:right="456"/>
        <w:rPr>
          <w:sz w:val="24"/>
          <w:szCs w:val="24"/>
        </w:rPr>
      </w:pPr>
      <w:r w:rsidRPr="00996E30">
        <w:rPr>
          <w:sz w:val="24"/>
          <w:szCs w:val="24"/>
        </w:rPr>
        <w:lastRenderedPageBreak/>
        <w:t>Students will be notified at the time of admission of all entrance to major</w:t>
      </w:r>
      <w:r w:rsidRPr="00996E30">
        <w:rPr>
          <w:spacing w:val="-15"/>
          <w:sz w:val="24"/>
          <w:szCs w:val="24"/>
        </w:rPr>
        <w:t xml:space="preserve"> </w:t>
      </w:r>
      <w:r w:rsidRPr="00996E30">
        <w:rPr>
          <w:sz w:val="24"/>
          <w:szCs w:val="24"/>
        </w:rPr>
        <w:t>requirements.</w:t>
      </w:r>
    </w:p>
    <w:p w14:paraId="268120A0" w14:textId="09B92458" w:rsidR="00996E30" w:rsidRPr="00A83D85" w:rsidRDefault="00996E30" w:rsidP="467C7776">
      <w:pPr>
        <w:pStyle w:val="ListParagraph"/>
        <w:numPr>
          <w:ilvl w:val="2"/>
          <w:numId w:val="2"/>
        </w:numPr>
        <w:tabs>
          <w:tab w:val="left" w:pos="981"/>
        </w:tabs>
        <w:ind w:right="460"/>
        <w:rPr>
          <w:rFonts w:asciiTheme="minorHAnsi" w:eastAsiaTheme="minorEastAsia" w:hAnsiTheme="minorHAnsi" w:cstheme="minorBidi"/>
          <w:sz w:val="24"/>
          <w:szCs w:val="24"/>
        </w:rPr>
      </w:pPr>
      <w:r w:rsidRPr="00A83D85">
        <w:rPr>
          <w:sz w:val="24"/>
          <w:szCs w:val="24"/>
        </w:rPr>
        <w:t xml:space="preserve">Students will </w:t>
      </w:r>
      <w:r w:rsidR="3ECB54DB" w:rsidRPr="00A83D85">
        <w:rPr>
          <w:sz w:val="24"/>
          <w:szCs w:val="24"/>
        </w:rPr>
        <w:t>have</w:t>
      </w:r>
      <w:r w:rsidRPr="00A83D85">
        <w:rPr>
          <w:sz w:val="24"/>
          <w:szCs w:val="24"/>
        </w:rPr>
        <w:t xml:space="preserve"> </w:t>
      </w:r>
      <w:r w:rsidR="1D79F037" w:rsidRPr="00A83D85">
        <w:rPr>
          <w:sz w:val="24"/>
          <w:szCs w:val="24"/>
        </w:rPr>
        <w:t xml:space="preserve">on-demand </w:t>
      </w:r>
      <w:r w:rsidR="0AF7155A" w:rsidRPr="00A83D85">
        <w:rPr>
          <w:sz w:val="24"/>
          <w:szCs w:val="24"/>
        </w:rPr>
        <w:t xml:space="preserve">access to their </w:t>
      </w:r>
      <w:r w:rsidR="1D79F037" w:rsidRPr="467C7776">
        <w:rPr>
          <w:sz w:val="24"/>
          <w:szCs w:val="24"/>
        </w:rPr>
        <w:t>(Academic Advisement Report)</w:t>
      </w:r>
      <w:r w:rsidR="1D79F037" w:rsidRPr="00A83D85">
        <w:rPr>
          <w:sz w:val="24"/>
          <w:szCs w:val="24"/>
        </w:rPr>
        <w:t xml:space="preserve"> which provide</w:t>
      </w:r>
      <w:r w:rsidR="39A8796C" w:rsidRPr="00A83D85">
        <w:rPr>
          <w:sz w:val="24"/>
          <w:szCs w:val="24"/>
        </w:rPr>
        <w:t>s</w:t>
      </w:r>
      <w:r w:rsidR="1D79F037" w:rsidRPr="00A83D85">
        <w:rPr>
          <w:sz w:val="24"/>
          <w:szCs w:val="24"/>
        </w:rPr>
        <w:t xml:space="preserve"> real time updates on their </w:t>
      </w:r>
      <w:r w:rsidRPr="00A83D85">
        <w:rPr>
          <w:spacing w:val="-1"/>
          <w:sz w:val="24"/>
          <w:szCs w:val="24"/>
        </w:rPr>
        <w:t>academic progress</w:t>
      </w:r>
      <w:r w:rsidR="0D674487" w:rsidRPr="00A83D85">
        <w:rPr>
          <w:spacing w:val="-1"/>
          <w:sz w:val="24"/>
          <w:szCs w:val="24"/>
        </w:rPr>
        <w:t>.</w:t>
      </w:r>
    </w:p>
    <w:p w14:paraId="32A93402" w14:textId="1CB527A7" w:rsidR="00996E30" w:rsidRPr="00A83D85" w:rsidRDefault="3203AD5D" w:rsidP="00A83D85">
      <w:pPr>
        <w:pStyle w:val="ListParagraph"/>
        <w:numPr>
          <w:ilvl w:val="2"/>
          <w:numId w:val="2"/>
        </w:numPr>
        <w:tabs>
          <w:tab w:val="left" w:pos="981"/>
        </w:tabs>
        <w:ind w:right="460"/>
        <w:rPr>
          <w:sz w:val="24"/>
          <w:szCs w:val="24"/>
        </w:rPr>
      </w:pPr>
      <w:r w:rsidRPr="467C7776">
        <w:rPr>
          <w:sz w:val="24"/>
          <w:szCs w:val="24"/>
        </w:rPr>
        <w:t>Students will be governed by the NU degree requirements in effect at the time of admission as long as the student maintains continuous enrollment. If continues enrollment is not maintained, students will be admitted to the appropriate catalog year requirements.</w:t>
      </w:r>
    </w:p>
    <w:p w14:paraId="41DD447C" w14:textId="6D7347A3" w:rsidR="00A83D85" w:rsidRPr="00A83D85" w:rsidRDefault="00A83D85" w:rsidP="00A83D85">
      <w:pPr>
        <w:pStyle w:val="ListParagraph"/>
        <w:tabs>
          <w:tab w:val="left" w:pos="981"/>
        </w:tabs>
        <w:ind w:left="1791" w:right="460" w:firstLine="0"/>
        <w:rPr>
          <w:sz w:val="24"/>
          <w:szCs w:val="24"/>
        </w:rPr>
      </w:pPr>
    </w:p>
    <w:p w14:paraId="6D7839E7" w14:textId="11410A2F" w:rsidR="00FC01C6" w:rsidRPr="00FC01C6" w:rsidRDefault="000E5213" w:rsidP="00FC01C6">
      <w:pPr>
        <w:pStyle w:val="ListParagraph"/>
        <w:numPr>
          <w:ilvl w:val="1"/>
          <w:numId w:val="2"/>
        </w:numPr>
        <w:tabs>
          <w:tab w:val="left" w:pos="981"/>
        </w:tabs>
        <w:spacing w:before="1"/>
        <w:ind w:right="754"/>
        <w:rPr>
          <w:sz w:val="24"/>
          <w:szCs w:val="24"/>
        </w:rPr>
      </w:pPr>
      <w:r w:rsidRPr="00996E30">
        <w:rPr>
          <w:b/>
          <w:bCs/>
          <w:sz w:val="24"/>
          <w:szCs w:val="24"/>
        </w:rPr>
        <w:t xml:space="preserve">National University </w:t>
      </w:r>
      <w:r w:rsidR="251BA368" w:rsidRPr="00996E30">
        <w:rPr>
          <w:b/>
          <w:bCs/>
          <w:sz w:val="24"/>
          <w:szCs w:val="24"/>
        </w:rPr>
        <w:t xml:space="preserve">Tuition Discount </w:t>
      </w:r>
      <w:r w:rsidRPr="00996E30">
        <w:rPr>
          <w:b/>
          <w:bCs/>
          <w:sz w:val="24"/>
          <w:szCs w:val="24"/>
        </w:rPr>
        <w:t>Scholarships:</w:t>
      </w:r>
      <w:r w:rsidR="00FC01C6" w:rsidRPr="00FC01C6">
        <w:rPr>
          <w:sz w:val="24"/>
          <w:szCs w:val="24"/>
        </w:rPr>
        <w:t xml:space="preserve"> </w:t>
      </w:r>
      <w:r w:rsidR="00A001ED" w:rsidRPr="00FC01C6">
        <w:rPr>
          <w:sz w:val="24"/>
          <w:szCs w:val="24"/>
        </w:rPr>
        <w:t>NU will offer scholarship options to transfer students from</w:t>
      </w:r>
      <w:r w:rsidR="008B0D2C">
        <w:rPr>
          <w:sz w:val="24"/>
          <w:szCs w:val="24"/>
        </w:rPr>
        <w:t xml:space="preserve"> </w:t>
      </w:r>
      <w:r w:rsidR="002D5DE7">
        <w:rPr>
          <w:sz w:val="24"/>
          <w:szCs w:val="24"/>
        </w:rPr>
        <w:t>Grossmont-Cuyamaca Community College District</w:t>
      </w:r>
      <w:r w:rsidR="00A001ED" w:rsidRPr="00FC01C6">
        <w:rPr>
          <w:sz w:val="24"/>
          <w:szCs w:val="24"/>
        </w:rPr>
        <w:t>:</w:t>
      </w:r>
      <w:r w:rsidR="00FC01C6">
        <w:rPr>
          <w:sz w:val="24"/>
          <w:szCs w:val="24"/>
        </w:rPr>
        <w:t xml:space="preserve"> </w:t>
      </w:r>
      <w:r w:rsidR="00A001ED" w:rsidRPr="00FC01C6">
        <w:rPr>
          <w:sz w:val="24"/>
          <w:szCs w:val="24"/>
        </w:rPr>
        <w:t xml:space="preserve">Upon individual eligibility verification, participants will be afforded </w:t>
      </w:r>
      <w:r w:rsidR="00A001ED" w:rsidRPr="467C7776">
        <w:rPr>
          <w:b/>
          <w:bCs/>
          <w:sz w:val="24"/>
          <w:szCs w:val="24"/>
        </w:rPr>
        <w:t>one of the following</w:t>
      </w:r>
      <w:r w:rsidR="00A001ED" w:rsidRPr="467C7776">
        <w:rPr>
          <w:b/>
          <w:bCs/>
          <w:spacing w:val="-1"/>
          <w:sz w:val="24"/>
          <w:szCs w:val="24"/>
        </w:rPr>
        <w:t xml:space="preserve"> </w:t>
      </w:r>
      <w:r w:rsidR="00A001ED" w:rsidRPr="467C7776">
        <w:rPr>
          <w:b/>
          <w:bCs/>
          <w:sz w:val="24"/>
          <w:szCs w:val="24"/>
        </w:rPr>
        <w:t>scholarships:</w:t>
      </w:r>
    </w:p>
    <w:p w14:paraId="6896BF5D" w14:textId="51066FB9" w:rsidR="00820D65" w:rsidRPr="00FC01C6" w:rsidRDefault="00204CDC" w:rsidP="00FC01C6">
      <w:pPr>
        <w:pStyle w:val="ListParagraph"/>
        <w:numPr>
          <w:ilvl w:val="2"/>
          <w:numId w:val="2"/>
        </w:numPr>
        <w:tabs>
          <w:tab w:val="left" w:pos="981"/>
        </w:tabs>
        <w:spacing w:before="1"/>
        <w:ind w:right="754"/>
        <w:rPr>
          <w:sz w:val="24"/>
          <w:szCs w:val="24"/>
        </w:rPr>
      </w:pPr>
      <w:r w:rsidRPr="006D7691">
        <w:rPr>
          <w:b/>
          <w:bCs/>
          <w:sz w:val="24"/>
          <w:szCs w:val="24"/>
        </w:rPr>
        <w:t>46%</w:t>
      </w:r>
      <w:r w:rsidR="00770937" w:rsidRPr="006D7691">
        <w:rPr>
          <w:b/>
          <w:bCs/>
          <w:sz w:val="24"/>
          <w:szCs w:val="24"/>
        </w:rPr>
        <w:t xml:space="preserve"> </w:t>
      </w:r>
      <w:r w:rsidR="00967B9B" w:rsidRPr="006D7691">
        <w:rPr>
          <w:b/>
          <w:bCs/>
          <w:sz w:val="24"/>
          <w:szCs w:val="24"/>
        </w:rPr>
        <w:t>ADT scholarship</w:t>
      </w:r>
      <w:r w:rsidR="00975677" w:rsidRPr="006D7691">
        <w:rPr>
          <w:b/>
          <w:bCs/>
          <w:sz w:val="24"/>
          <w:szCs w:val="24"/>
        </w:rPr>
        <w:t>:</w:t>
      </w:r>
      <w:r w:rsidR="00967B9B">
        <w:rPr>
          <w:sz w:val="24"/>
          <w:szCs w:val="24"/>
        </w:rPr>
        <w:t xml:space="preserve"> </w:t>
      </w:r>
      <w:r w:rsidR="00770937" w:rsidRPr="00FC01C6">
        <w:rPr>
          <w:sz w:val="24"/>
          <w:szCs w:val="24"/>
        </w:rPr>
        <w:t>AA</w:t>
      </w:r>
      <w:r w:rsidR="00967B9B">
        <w:rPr>
          <w:sz w:val="24"/>
          <w:szCs w:val="24"/>
        </w:rPr>
        <w:t>-T</w:t>
      </w:r>
      <w:r w:rsidR="00770937" w:rsidRPr="00FC01C6">
        <w:rPr>
          <w:sz w:val="24"/>
          <w:szCs w:val="24"/>
        </w:rPr>
        <w:t>/AS</w:t>
      </w:r>
      <w:r w:rsidR="00967B9B">
        <w:rPr>
          <w:sz w:val="24"/>
          <w:szCs w:val="24"/>
        </w:rPr>
        <w:t>-T</w:t>
      </w:r>
      <w:r w:rsidR="00975677">
        <w:rPr>
          <w:sz w:val="24"/>
          <w:szCs w:val="24"/>
        </w:rPr>
        <w:t>/ADT</w:t>
      </w:r>
      <w:r w:rsidR="00770937" w:rsidRPr="00FC01C6">
        <w:rPr>
          <w:sz w:val="24"/>
          <w:szCs w:val="24"/>
        </w:rPr>
        <w:t xml:space="preserve"> to bachelor’s Tuition Reduction Scholarship </w:t>
      </w:r>
    </w:p>
    <w:p w14:paraId="4DC643B1" w14:textId="13BBBACD" w:rsidR="00FC01C6" w:rsidRDefault="00A001ED" w:rsidP="00FC01C6">
      <w:pPr>
        <w:pStyle w:val="ListParagraph"/>
        <w:numPr>
          <w:ilvl w:val="3"/>
          <w:numId w:val="2"/>
        </w:numPr>
        <w:tabs>
          <w:tab w:val="left" w:pos="3141"/>
        </w:tabs>
        <w:ind w:right="464"/>
        <w:jc w:val="left"/>
        <w:rPr>
          <w:sz w:val="24"/>
          <w:szCs w:val="24"/>
        </w:rPr>
      </w:pPr>
      <w:r w:rsidRPr="00770937">
        <w:rPr>
          <w:sz w:val="24"/>
          <w:szCs w:val="24"/>
        </w:rPr>
        <w:t xml:space="preserve">Students must enroll within </w:t>
      </w:r>
      <w:r w:rsidR="009C3DE5">
        <w:rPr>
          <w:sz w:val="24"/>
          <w:szCs w:val="24"/>
        </w:rPr>
        <w:t>36</w:t>
      </w:r>
      <w:r w:rsidRPr="00770937">
        <w:rPr>
          <w:sz w:val="24"/>
          <w:szCs w:val="24"/>
        </w:rPr>
        <w:t xml:space="preserve"> months of earning their degree </w:t>
      </w:r>
      <w:r w:rsidRPr="00770937">
        <w:rPr>
          <w:spacing w:val="-4"/>
          <w:sz w:val="24"/>
          <w:szCs w:val="24"/>
        </w:rPr>
        <w:t xml:space="preserve">from </w:t>
      </w:r>
      <w:r w:rsidR="002D5DE7">
        <w:rPr>
          <w:sz w:val="24"/>
          <w:szCs w:val="24"/>
        </w:rPr>
        <w:t>Grossmont-Cuyamaca Community College District</w:t>
      </w:r>
      <w:r w:rsidRPr="00770937">
        <w:rPr>
          <w:sz w:val="24"/>
          <w:szCs w:val="24"/>
        </w:rPr>
        <w:t>.</w:t>
      </w:r>
    </w:p>
    <w:p w14:paraId="350D11E7" w14:textId="1FEDB90C" w:rsidR="00996E30" w:rsidRDefault="009C3DE5" w:rsidP="00996E30">
      <w:pPr>
        <w:pStyle w:val="ListParagraph"/>
        <w:numPr>
          <w:ilvl w:val="2"/>
          <w:numId w:val="2"/>
        </w:numPr>
        <w:tabs>
          <w:tab w:val="left" w:pos="3141"/>
        </w:tabs>
        <w:ind w:right="499"/>
        <w:rPr>
          <w:sz w:val="24"/>
          <w:szCs w:val="24"/>
        </w:rPr>
      </w:pPr>
      <w:r w:rsidRPr="006D7691">
        <w:rPr>
          <w:b/>
          <w:bCs/>
          <w:sz w:val="24"/>
          <w:szCs w:val="24"/>
        </w:rPr>
        <w:t>15</w:t>
      </w:r>
      <w:r w:rsidR="00B126FF" w:rsidRPr="006D7691">
        <w:rPr>
          <w:b/>
          <w:bCs/>
          <w:sz w:val="24"/>
          <w:szCs w:val="24"/>
        </w:rPr>
        <w:t>%</w:t>
      </w:r>
      <w:r w:rsidR="00996E30" w:rsidRPr="006D7691">
        <w:rPr>
          <w:b/>
          <w:bCs/>
          <w:sz w:val="24"/>
          <w:szCs w:val="24"/>
        </w:rPr>
        <w:t xml:space="preserve"> Alumni Tuition Reduction Scholarship</w:t>
      </w:r>
      <w:r>
        <w:rPr>
          <w:sz w:val="24"/>
          <w:szCs w:val="24"/>
        </w:rPr>
        <w:t>,</w:t>
      </w:r>
      <w:r w:rsidR="00996E30" w:rsidRPr="00FC01C6">
        <w:rPr>
          <w:sz w:val="24"/>
          <w:szCs w:val="24"/>
        </w:rPr>
        <w:t xml:space="preserve"> </w:t>
      </w:r>
      <w:r>
        <w:rPr>
          <w:sz w:val="24"/>
          <w:szCs w:val="24"/>
        </w:rPr>
        <w:t>t</w:t>
      </w:r>
      <w:r w:rsidR="0003775A" w:rsidRPr="00FC01C6">
        <w:rPr>
          <w:sz w:val="24"/>
          <w:szCs w:val="24"/>
        </w:rPr>
        <w:t>o be eligible, a student must meet the following requirements:</w:t>
      </w:r>
    </w:p>
    <w:p w14:paraId="6411C3F9" w14:textId="0991C194" w:rsidR="00996E30" w:rsidRDefault="00996E30" w:rsidP="00996E30">
      <w:pPr>
        <w:pStyle w:val="ListParagraph"/>
        <w:numPr>
          <w:ilvl w:val="3"/>
          <w:numId w:val="2"/>
        </w:numPr>
        <w:tabs>
          <w:tab w:val="left" w:pos="3141"/>
        </w:tabs>
        <w:ind w:right="499"/>
        <w:jc w:val="left"/>
        <w:rPr>
          <w:sz w:val="24"/>
          <w:szCs w:val="24"/>
        </w:rPr>
      </w:pPr>
      <w:r w:rsidRPr="00770937">
        <w:rPr>
          <w:sz w:val="24"/>
          <w:szCs w:val="24"/>
        </w:rPr>
        <w:t xml:space="preserve">Student must have earned </w:t>
      </w:r>
      <w:r w:rsidR="009C3DE5" w:rsidRPr="00770937">
        <w:rPr>
          <w:sz w:val="24"/>
          <w:szCs w:val="24"/>
        </w:rPr>
        <w:t>an</w:t>
      </w:r>
      <w:r w:rsidRPr="00770937">
        <w:rPr>
          <w:sz w:val="24"/>
          <w:szCs w:val="24"/>
        </w:rPr>
        <w:t xml:space="preserve"> </w:t>
      </w:r>
      <w:r w:rsidR="009C3DE5" w:rsidRPr="00770937">
        <w:rPr>
          <w:sz w:val="24"/>
          <w:szCs w:val="24"/>
        </w:rPr>
        <w:t>associate</w:t>
      </w:r>
      <w:r w:rsidRPr="00770937">
        <w:rPr>
          <w:sz w:val="24"/>
          <w:szCs w:val="24"/>
        </w:rPr>
        <w:t xml:space="preserve"> degree </w:t>
      </w:r>
      <w:r w:rsidR="009C3DE5">
        <w:rPr>
          <w:sz w:val="24"/>
          <w:szCs w:val="24"/>
        </w:rPr>
        <w:t>within last 5 years</w:t>
      </w:r>
      <w:r w:rsidRPr="00770937">
        <w:rPr>
          <w:sz w:val="24"/>
          <w:szCs w:val="24"/>
        </w:rPr>
        <w:t xml:space="preserve"> from </w:t>
      </w:r>
      <w:r w:rsidR="002D5DE7">
        <w:rPr>
          <w:sz w:val="24"/>
          <w:szCs w:val="24"/>
        </w:rPr>
        <w:t>Grossmont-Cuyamaca Community College District</w:t>
      </w:r>
    </w:p>
    <w:p w14:paraId="70F6D4CA" w14:textId="6483A10F" w:rsidR="00FC01C6" w:rsidRDefault="00996E30" w:rsidP="00996E30">
      <w:pPr>
        <w:pStyle w:val="ListParagraph"/>
        <w:numPr>
          <w:ilvl w:val="2"/>
          <w:numId w:val="2"/>
        </w:numPr>
        <w:tabs>
          <w:tab w:val="left" w:pos="3141"/>
        </w:tabs>
        <w:ind w:right="464"/>
        <w:rPr>
          <w:sz w:val="24"/>
          <w:szCs w:val="24"/>
        </w:rPr>
      </w:pPr>
      <w:r w:rsidRPr="467C7776">
        <w:rPr>
          <w:sz w:val="24"/>
          <w:szCs w:val="24"/>
        </w:rPr>
        <w:t>Eligibility Criteria:</w:t>
      </w:r>
    </w:p>
    <w:p w14:paraId="395DD935" w14:textId="0A903CF6" w:rsidR="00FC01C6" w:rsidRDefault="505E99DC" w:rsidP="00FC01C6">
      <w:pPr>
        <w:pStyle w:val="ListParagraph"/>
        <w:numPr>
          <w:ilvl w:val="4"/>
          <w:numId w:val="2"/>
        </w:numPr>
        <w:tabs>
          <w:tab w:val="left" w:pos="3141"/>
        </w:tabs>
        <w:ind w:right="464"/>
        <w:rPr>
          <w:sz w:val="24"/>
          <w:szCs w:val="24"/>
        </w:rPr>
      </w:pPr>
      <w:r w:rsidRPr="467C7776">
        <w:rPr>
          <w:sz w:val="24"/>
          <w:szCs w:val="24"/>
        </w:rPr>
        <w:t>H</w:t>
      </w:r>
      <w:r w:rsidR="0003775A" w:rsidRPr="467C7776">
        <w:rPr>
          <w:sz w:val="24"/>
          <w:szCs w:val="24"/>
        </w:rPr>
        <w:t>ave a</w:t>
      </w:r>
      <w:r w:rsidR="00FC01C6" w:rsidRPr="467C7776">
        <w:rPr>
          <w:sz w:val="24"/>
          <w:szCs w:val="24"/>
        </w:rPr>
        <w:t xml:space="preserve"> </w:t>
      </w:r>
      <w:r w:rsidR="0003775A" w:rsidRPr="467C7776">
        <w:rPr>
          <w:sz w:val="24"/>
          <w:szCs w:val="24"/>
        </w:rPr>
        <w:t>2.0 incoming grade point average at the time of application to National University</w:t>
      </w:r>
    </w:p>
    <w:p w14:paraId="6E65E349" w14:textId="23FA0824" w:rsidR="00FC01C6" w:rsidRDefault="1784B65E" w:rsidP="467C7776">
      <w:pPr>
        <w:pStyle w:val="ListParagraph"/>
        <w:numPr>
          <w:ilvl w:val="4"/>
          <w:numId w:val="2"/>
        </w:numPr>
        <w:tabs>
          <w:tab w:val="left" w:pos="3141"/>
        </w:tabs>
        <w:ind w:right="464"/>
        <w:rPr>
          <w:rFonts w:asciiTheme="minorHAnsi" w:eastAsiaTheme="minorEastAsia" w:hAnsiTheme="minorHAnsi" w:cstheme="minorBidi"/>
          <w:sz w:val="24"/>
          <w:szCs w:val="24"/>
        </w:rPr>
      </w:pPr>
      <w:r w:rsidRPr="467C7776">
        <w:rPr>
          <w:sz w:val="24"/>
          <w:szCs w:val="24"/>
        </w:rPr>
        <w:t>All prior university and college academic transcripts must be submitted within 30 days following submission of the application for admission to be eligible</w:t>
      </w:r>
      <w:r w:rsidR="009C3DE5">
        <w:rPr>
          <w:sz w:val="24"/>
          <w:szCs w:val="24"/>
        </w:rPr>
        <w:t>.</w:t>
      </w:r>
      <w:r w:rsidRPr="467C7776">
        <w:rPr>
          <w:sz w:val="24"/>
          <w:szCs w:val="24"/>
        </w:rPr>
        <w:t xml:space="preserve"> </w:t>
      </w:r>
    </w:p>
    <w:p w14:paraId="1C986A85" w14:textId="3D6ECCA5" w:rsidR="00FC01C6" w:rsidRDefault="0003775A" w:rsidP="00FC01C6">
      <w:pPr>
        <w:pStyle w:val="ListParagraph"/>
        <w:numPr>
          <w:ilvl w:val="4"/>
          <w:numId w:val="2"/>
        </w:numPr>
        <w:tabs>
          <w:tab w:val="left" w:pos="3141"/>
        </w:tabs>
        <w:ind w:right="464"/>
        <w:rPr>
          <w:sz w:val="24"/>
          <w:szCs w:val="24"/>
        </w:rPr>
      </w:pPr>
      <w:r w:rsidRPr="467C7776">
        <w:rPr>
          <w:sz w:val="24"/>
          <w:szCs w:val="24"/>
        </w:rPr>
        <w:t>Must be formally accepted to the University (Formal acceptance is achieved once all</w:t>
      </w:r>
      <w:r w:rsidR="00FC01C6" w:rsidRPr="467C7776">
        <w:rPr>
          <w:sz w:val="24"/>
          <w:szCs w:val="24"/>
        </w:rPr>
        <w:t xml:space="preserve"> </w:t>
      </w:r>
      <w:r w:rsidRPr="467C7776">
        <w:rPr>
          <w:sz w:val="24"/>
          <w:szCs w:val="24"/>
        </w:rPr>
        <w:t>transcripts have been evaluated)</w:t>
      </w:r>
    </w:p>
    <w:p w14:paraId="44A6B43E" w14:textId="22AECDFB" w:rsidR="09E730F6" w:rsidRPr="002D5DE7" w:rsidRDefault="09E730F6" w:rsidP="467C7776">
      <w:pPr>
        <w:pStyle w:val="ListParagraph"/>
        <w:numPr>
          <w:ilvl w:val="2"/>
          <w:numId w:val="2"/>
        </w:numPr>
        <w:ind w:right="464"/>
        <w:rPr>
          <w:rFonts w:asciiTheme="minorHAnsi" w:eastAsiaTheme="minorEastAsia" w:hAnsiTheme="minorHAnsi" w:cstheme="minorBidi"/>
          <w:sz w:val="24"/>
          <w:szCs w:val="24"/>
        </w:rPr>
      </w:pPr>
      <w:r w:rsidRPr="467C7776">
        <w:t>University will review each student to determine the best tuition benefit program based on eligibility and current institutional offerings in addition to the above-mentioned tuition reduction scholarships.</w:t>
      </w:r>
    </w:p>
    <w:p w14:paraId="58FC93DA" w14:textId="3ACBC375" w:rsidR="002D5DE7" w:rsidRPr="002D5DE7" w:rsidRDefault="002D5DE7" w:rsidP="002D5DE7">
      <w:pPr>
        <w:pStyle w:val="ListParagraph"/>
        <w:numPr>
          <w:ilvl w:val="1"/>
          <w:numId w:val="2"/>
        </w:numPr>
        <w:ind w:right="464"/>
        <w:rPr>
          <w:rFonts w:asciiTheme="minorHAnsi" w:eastAsiaTheme="minorEastAsia" w:hAnsiTheme="minorHAnsi" w:cstheme="minorBidi"/>
          <w:sz w:val="24"/>
          <w:szCs w:val="24"/>
        </w:rPr>
      </w:pPr>
      <w:r w:rsidRPr="00996E30">
        <w:rPr>
          <w:b/>
          <w:bCs/>
          <w:sz w:val="24"/>
          <w:szCs w:val="24"/>
        </w:rPr>
        <w:t>National University Tuition Discount Scholarships</w:t>
      </w:r>
      <w:r>
        <w:rPr>
          <w:b/>
          <w:bCs/>
          <w:sz w:val="24"/>
          <w:szCs w:val="24"/>
        </w:rPr>
        <w:t xml:space="preserve"> for Grossmont-Cuyamaca Community College Employees</w:t>
      </w:r>
      <w:r w:rsidRPr="00996E30">
        <w:rPr>
          <w:b/>
          <w:bCs/>
          <w:sz w:val="24"/>
          <w:szCs w:val="24"/>
        </w:rPr>
        <w:t>:</w:t>
      </w:r>
      <w:r>
        <w:rPr>
          <w:b/>
          <w:bCs/>
          <w:sz w:val="24"/>
          <w:szCs w:val="24"/>
        </w:rPr>
        <w:t xml:space="preserve"> </w:t>
      </w:r>
      <w:r w:rsidRPr="002D5DE7">
        <w:rPr>
          <w:sz w:val="24"/>
          <w:szCs w:val="24"/>
        </w:rPr>
        <w:t xml:space="preserve">National University extends scholarships to </w:t>
      </w:r>
      <w:r>
        <w:rPr>
          <w:sz w:val="24"/>
          <w:szCs w:val="24"/>
        </w:rPr>
        <w:t xml:space="preserve">Grossmont-Cuyamaca </w:t>
      </w:r>
      <w:r w:rsidRPr="002D5DE7">
        <w:rPr>
          <w:sz w:val="24"/>
          <w:szCs w:val="24"/>
        </w:rPr>
        <w:t>community college employees as a means to reinforce its commitment to education and the development of the workforce</w:t>
      </w:r>
      <w:r>
        <w:rPr>
          <w:sz w:val="24"/>
          <w:szCs w:val="24"/>
        </w:rPr>
        <w:t xml:space="preserve">: </w:t>
      </w:r>
    </w:p>
    <w:p w14:paraId="79AB7B12" w14:textId="0B2445C6" w:rsidR="002D5DE7" w:rsidRDefault="002D5DE7" w:rsidP="002D5DE7">
      <w:pPr>
        <w:pStyle w:val="ListParagraph"/>
        <w:ind w:right="464" w:firstLine="0"/>
        <w:rPr>
          <w:rFonts w:asciiTheme="minorHAnsi" w:eastAsiaTheme="minorEastAsia" w:hAnsiTheme="minorHAnsi" w:cstheme="minorBidi"/>
          <w:b/>
          <w:bCs/>
          <w:sz w:val="24"/>
          <w:szCs w:val="24"/>
        </w:rPr>
      </w:pPr>
      <w:r w:rsidRPr="002D5DE7">
        <w:rPr>
          <w:rFonts w:asciiTheme="minorHAnsi" w:eastAsiaTheme="minorEastAsia" w:hAnsiTheme="minorHAnsi" w:cstheme="minorBidi"/>
          <w:sz w:val="24"/>
          <w:szCs w:val="24"/>
        </w:rPr>
        <w:t xml:space="preserve">Upon individual eligibility verification, participants will be </w:t>
      </w:r>
      <w:r w:rsidR="00DC3406" w:rsidRPr="002D5DE7">
        <w:rPr>
          <w:rFonts w:asciiTheme="minorHAnsi" w:eastAsiaTheme="minorEastAsia" w:hAnsiTheme="minorHAnsi" w:cstheme="minorBidi"/>
          <w:sz w:val="24"/>
          <w:szCs w:val="24"/>
        </w:rPr>
        <w:t>offered</w:t>
      </w:r>
      <w:r w:rsidRPr="002D5DE7">
        <w:rPr>
          <w:rFonts w:asciiTheme="minorHAnsi" w:eastAsiaTheme="minorEastAsia" w:hAnsiTheme="minorHAnsi" w:cstheme="minorBidi"/>
          <w:sz w:val="24"/>
          <w:szCs w:val="24"/>
        </w:rPr>
        <w:t xml:space="preserve"> one of the</w:t>
      </w:r>
      <w:r>
        <w:rPr>
          <w:rFonts w:asciiTheme="minorHAnsi" w:eastAsiaTheme="minorEastAsia" w:hAnsiTheme="minorHAnsi" w:cstheme="minorBidi"/>
          <w:sz w:val="24"/>
          <w:szCs w:val="24"/>
        </w:rPr>
        <w:t xml:space="preserve"> </w:t>
      </w:r>
      <w:r>
        <w:rPr>
          <w:rFonts w:asciiTheme="minorHAnsi" w:eastAsiaTheme="minorEastAsia" w:hAnsiTheme="minorHAnsi" w:cstheme="minorBidi"/>
          <w:b/>
          <w:bCs/>
          <w:sz w:val="24"/>
          <w:szCs w:val="24"/>
        </w:rPr>
        <w:t>following scholarships:</w:t>
      </w:r>
    </w:p>
    <w:p w14:paraId="3E2A9EF5" w14:textId="72ACFFC1" w:rsidR="006E72FE" w:rsidRPr="00C5520E" w:rsidRDefault="006E72FE" w:rsidP="00C5520E">
      <w:pPr>
        <w:pStyle w:val="ListParagraph"/>
        <w:numPr>
          <w:ilvl w:val="0"/>
          <w:numId w:val="8"/>
        </w:numPr>
        <w:ind w:right="464"/>
        <w:rPr>
          <w:rFonts w:asciiTheme="minorHAnsi" w:eastAsiaTheme="minorEastAsia" w:hAnsiTheme="minorHAnsi" w:cstheme="minorBidi"/>
          <w:b/>
          <w:bCs/>
          <w:sz w:val="24"/>
          <w:szCs w:val="24"/>
        </w:rPr>
      </w:pPr>
      <w:r>
        <w:rPr>
          <w:rFonts w:asciiTheme="minorHAnsi" w:eastAsiaTheme="minorEastAsia" w:hAnsiTheme="minorHAnsi" w:cstheme="minorBidi"/>
          <w:sz w:val="24"/>
          <w:szCs w:val="24"/>
        </w:rPr>
        <w:t xml:space="preserve">As Grossmont-Cuyamaca community college employee (part-time and full-time, faculty and staff) </w:t>
      </w:r>
      <w:r w:rsidRPr="006E72FE">
        <w:rPr>
          <w:rFonts w:asciiTheme="minorHAnsi" w:eastAsiaTheme="minorEastAsia" w:hAnsiTheme="minorHAnsi" w:cstheme="minorBidi"/>
          <w:sz w:val="24"/>
          <w:szCs w:val="24"/>
        </w:rPr>
        <w:t xml:space="preserve">you can benefit from a </w:t>
      </w:r>
      <w:r w:rsidRPr="006E72FE">
        <w:rPr>
          <w:rFonts w:asciiTheme="minorHAnsi" w:eastAsiaTheme="minorEastAsia" w:hAnsiTheme="minorHAnsi" w:cstheme="minorBidi"/>
          <w:b/>
          <w:bCs/>
          <w:sz w:val="24"/>
          <w:szCs w:val="24"/>
        </w:rPr>
        <w:t xml:space="preserve">25% tuition </w:t>
      </w:r>
      <w:r w:rsidRPr="00C5520E">
        <w:rPr>
          <w:rFonts w:asciiTheme="minorHAnsi" w:eastAsiaTheme="minorEastAsia" w:hAnsiTheme="minorHAnsi" w:cstheme="minorBidi"/>
          <w:b/>
          <w:bCs/>
          <w:sz w:val="24"/>
          <w:szCs w:val="24"/>
        </w:rPr>
        <w:t>scholarship</w:t>
      </w:r>
      <w:r w:rsidRPr="006E72FE">
        <w:rPr>
          <w:rFonts w:asciiTheme="minorHAnsi" w:eastAsiaTheme="minorEastAsia" w:hAnsiTheme="minorHAnsi" w:cstheme="minorBidi"/>
          <w:sz w:val="24"/>
          <w:szCs w:val="24"/>
        </w:rPr>
        <w:t xml:space="preserve"> for bachelor's and master's</w:t>
      </w:r>
      <w:r w:rsidR="00C5520E">
        <w:rPr>
          <w:rFonts w:asciiTheme="minorHAnsi" w:eastAsiaTheme="minorEastAsia" w:hAnsiTheme="minorHAnsi" w:cstheme="minorBidi"/>
          <w:sz w:val="24"/>
          <w:szCs w:val="24"/>
        </w:rPr>
        <w:t xml:space="preserve"> and a</w:t>
      </w:r>
      <w:r w:rsidRPr="00C5520E">
        <w:rPr>
          <w:rFonts w:asciiTheme="minorHAnsi" w:eastAsiaTheme="minorEastAsia" w:hAnsiTheme="minorHAnsi" w:cstheme="minorBidi"/>
          <w:sz w:val="24"/>
          <w:szCs w:val="24"/>
        </w:rPr>
        <w:t xml:space="preserve"> </w:t>
      </w:r>
      <w:r w:rsidRPr="00C5520E">
        <w:rPr>
          <w:rFonts w:asciiTheme="minorHAnsi" w:eastAsiaTheme="minorEastAsia" w:hAnsiTheme="minorHAnsi" w:cstheme="minorBidi"/>
          <w:b/>
          <w:bCs/>
          <w:sz w:val="24"/>
          <w:szCs w:val="24"/>
        </w:rPr>
        <w:t>15% tuition scholarship</w:t>
      </w:r>
      <w:r w:rsidRPr="00C5520E">
        <w:rPr>
          <w:rFonts w:asciiTheme="minorHAnsi" w:eastAsiaTheme="minorEastAsia" w:hAnsiTheme="minorHAnsi" w:cstheme="minorBidi"/>
          <w:sz w:val="24"/>
          <w:szCs w:val="24"/>
        </w:rPr>
        <w:t xml:space="preserve"> toward doctoral programs</w:t>
      </w:r>
      <w:r w:rsidR="00C5520E">
        <w:rPr>
          <w:rFonts w:asciiTheme="minorHAnsi" w:eastAsiaTheme="minorEastAsia" w:hAnsiTheme="minorHAnsi" w:cstheme="minorBidi"/>
          <w:sz w:val="24"/>
          <w:szCs w:val="24"/>
        </w:rPr>
        <w:t xml:space="preserve">. </w:t>
      </w:r>
      <w:r w:rsidRPr="00C5520E">
        <w:rPr>
          <w:rFonts w:asciiTheme="minorHAnsi" w:eastAsiaTheme="minorEastAsia" w:hAnsiTheme="minorHAnsi" w:cstheme="minorBidi"/>
          <w:sz w:val="24"/>
          <w:szCs w:val="24"/>
        </w:rPr>
        <w:t xml:space="preserve"> </w:t>
      </w:r>
    </w:p>
    <w:p w14:paraId="61D25DF5" w14:textId="77777777" w:rsidR="006E72FE" w:rsidRPr="006E72FE" w:rsidRDefault="006E72FE" w:rsidP="004B4403">
      <w:pPr>
        <w:pStyle w:val="ListParagraph"/>
        <w:numPr>
          <w:ilvl w:val="1"/>
          <w:numId w:val="8"/>
        </w:numPr>
        <w:rPr>
          <w:rFonts w:asciiTheme="minorHAnsi" w:eastAsiaTheme="minorEastAsia" w:hAnsiTheme="minorHAnsi" w:cstheme="minorBidi"/>
          <w:sz w:val="24"/>
          <w:szCs w:val="24"/>
        </w:rPr>
      </w:pPr>
      <w:r w:rsidRPr="006E72FE">
        <w:rPr>
          <w:rFonts w:asciiTheme="minorHAnsi" w:eastAsiaTheme="minorEastAsia" w:hAnsiTheme="minorHAnsi" w:cstheme="minorBidi"/>
          <w:sz w:val="24"/>
          <w:szCs w:val="24"/>
        </w:rPr>
        <w:t>University will review each student to determine the best tuition benefit program based on eligibility and current institutional offerings in addition to the above-mentioned tuition reduction scholarships.</w:t>
      </w:r>
    </w:p>
    <w:p w14:paraId="1AC5E2BD" w14:textId="77777777" w:rsidR="008C42D4" w:rsidRDefault="008C42D4" w:rsidP="008C42D4">
      <w:pPr>
        <w:pStyle w:val="ListParagraph"/>
        <w:tabs>
          <w:tab w:val="left" w:pos="3141"/>
        </w:tabs>
        <w:ind w:left="3141" w:right="456" w:firstLine="0"/>
        <w:jc w:val="right"/>
        <w:rPr>
          <w:sz w:val="24"/>
          <w:szCs w:val="24"/>
        </w:rPr>
      </w:pPr>
    </w:p>
    <w:p w14:paraId="1E40829B" w14:textId="11BEAFFA" w:rsidR="00820D65" w:rsidRPr="00770937" w:rsidRDefault="00A001ED" w:rsidP="00FC01C6">
      <w:pPr>
        <w:pStyle w:val="ListParagraph"/>
        <w:numPr>
          <w:ilvl w:val="4"/>
          <w:numId w:val="2"/>
        </w:numPr>
        <w:tabs>
          <w:tab w:val="left" w:pos="3141"/>
        </w:tabs>
        <w:ind w:left="980" w:right="456"/>
        <w:rPr>
          <w:sz w:val="24"/>
          <w:szCs w:val="24"/>
        </w:rPr>
      </w:pPr>
      <w:r w:rsidRPr="00770937">
        <w:rPr>
          <w:sz w:val="24"/>
          <w:szCs w:val="24"/>
        </w:rPr>
        <w:t>This</w:t>
      </w:r>
      <w:r w:rsidRPr="008C42D4">
        <w:rPr>
          <w:spacing w:val="-3"/>
          <w:sz w:val="24"/>
          <w:szCs w:val="24"/>
        </w:rPr>
        <w:t xml:space="preserve"> </w:t>
      </w:r>
      <w:r w:rsidRPr="00770937">
        <w:rPr>
          <w:sz w:val="24"/>
          <w:szCs w:val="24"/>
        </w:rPr>
        <w:t>MOU</w:t>
      </w:r>
      <w:r w:rsidRPr="008C42D4">
        <w:rPr>
          <w:spacing w:val="-5"/>
          <w:sz w:val="24"/>
          <w:szCs w:val="24"/>
        </w:rPr>
        <w:t xml:space="preserve"> </w:t>
      </w:r>
      <w:r w:rsidRPr="00770937">
        <w:rPr>
          <w:sz w:val="24"/>
          <w:szCs w:val="24"/>
        </w:rPr>
        <w:t>shall</w:t>
      </w:r>
      <w:r w:rsidRPr="008C42D4">
        <w:rPr>
          <w:spacing w:val="-3"/>
          <w:sz w:val="24"/>
          <w:szCs w:val="24"/>
        </w:rPr>
        <w:t xml:space="preserve"> </w:t>
      </w:r>
      <w:r w:rsidRPr="00770937">
        <w:rPr>
          <w:sz w:val="24"/>
          <w:szCs w:val="24"/>
        </w:rPr>
        <w:t>be</w:t>
      </w:r>
      <w:r w:rsidRPr="008C42D4">
        <w:rPr>
          <w:spacing w:val="-5"/>
          <w:sz w:val="24"/>
          <w:szCs w:val="24"/>
        </w:rPr>
        <w:t xml:space="preserve"> </w:t>
      </w:r>
      <w:r w:rsidRPr="00770937">
        <w:rPr>
          <w:sz w:val="24"/>
          <w:szCs w:val="24"/>
        </w:rPr>
        <w:t>effective</w:t>
      </w:r>
      <w:r w:rsidRPr="008C42D4">
        <w:rPr>
          <w:spacing w:val="-4"/>
          <w:sz w:val="24"/>
          <w:szCs w:val="24"/>
        </w:rPr>
        <w:t xml:space="preserve"> </w:t>
      </w:r>
      <w:r w:rsidRPr="00770937">
        <w:rPr>
          <w:sz w:val="24"/>
          <w:szCs w:val="24"/>
        </w:rPr>
        <w:t>upon</w:t>
      </w:r>
      <w:r w:rsidRPr="008C42D4">
        <w:rPr>
          <w:spacing w:val="-4"/>
          <w:sz w:val="24"/>
          <w:szCs w:val="24"/>
        </w:rPr>
        <w:t xml:space="preserve"> </w:t>
      </w:r>
      <w:r w:rsidRPr="00770937">
        <w:rPr>
          <w:sz w:val="24"/>
          <w:szCs w:val="24"/>
        </w:rPr>
        <w:t>execution</w:t>
      </w:r>
      <w:r w:rsidRPr="008C42D4">
        <w:rPr>
          <w:spacing w:val="-2"/>
          <w:sz w:val="24"/>
          <w:szCs w:val="24"/>
        </w:rPr>
        <w:t xml:space="preserve"> </w:t>
      </w:r>
      <w:r w:rsidRPr="00770937">
        <w:rPr>
          <w:sz w:val="24"/>
          <w:szCs w:val="24"/>
        </w:rPr>
        <w:t>by</w:t>
      </w:r>
      <w:r w:rsidRPr="008C42D4">
        <w:rPr>
          <w:spacing w:val="-3"/>
          <w:sz w:val="24"/>
          <w:szCs w:val="24"/>
        </w:rPr>
        <w:t xml:space="preserve"> </w:t>
      </w:r>
      <w:r w:rsidRPr="00770937">
        <w:rPr>
          <w:sz w:val="24"/>
          <w:szCs w:val="24"/>
        </w:rPr>
        <w:t>both</w:t>
      </w:r>
      <w:r w:rsidRPr="008C42D4">
        <w:rPr>
          <w:spacing w:val="-3"/>
          <w:sz w:val="24"/>
          <w:szCs w:val="24"/>
        </w:rPr>
        <w:t xml:space="preserve"> </w:t>
      </w:r>
      <w:r w:rsidRPr="00770937">
        <w:rPr>
          <w:sz w:val="24"/>
          <w:szCs w:val="24"/>
        </w:rPr>
        <w:t>parties</w:t>
      </w:r>
      <w:r w:rsidRPr="008C42D4">
        <w:rPr>
          <w:spacing w:val="-4"/>
          <w:sz w:val="24"/>
          <w:szCs w:val="24"/>
        </w:rPr>
        <w:t xml:space="preserve"> </w:t>
      </w:r>
      <w:r w:rsidRPr="00770937">
        <w:rPr>
          <w:sz w:val="24"/>
          <w:szCs w:val="24"/>
        </w:rPr>
        <w:t>and</w:t>
      </w:r>
      <w:r w:rsidRPr="008C42D4">
        <w:rPr>
          <w:spacing w:val="-4"/>
          <w:sz w:val="24"/>
          <w:szCs w:val="24"/>
        </w:rPr>
        <w:t xml:space="preserve"> </w:t>
      </w:r>
      <w:r w:rsidRPr="00770937">
        <w:rPr>
          <w:sz w:val="24"/>
          <w:szCs w:val="24"/>
        </w:rPr>
        <w:t>shall</w:t>
      </w:r>
      <w:r w:rsidRPr="008C42D4">
        <w:rPr>
          <w:spacing w:val="-3"/>
          <w:sz w:val="24"/>
          <w:szCs w:val="24"/>
        </w:rPr>
        <w:t xml:space="preserve"> </w:t>
      </w:r>
      <w:r w:rsidRPr="00770937">
        <w:rPr>
          <w:sz w:val="24"/>
          <w:szCs w:val="24"/>
        </w:rPr>
        <w:t>continue</w:t>
      </w:r>
      <w:r w:rsidRPr="008C42D4">
        <w:rPr>
          <w:spacing w:val="-5"/>
          <w:sz w:val="24"/>
          <w:szCs w:val="24"/>
        </w:rPr>
        <w:t xml:space="preserve"> </w:t>
      </w:r>
      <w:r w:rsidRPr="00770937">
        <w:rPr>
          <w:sz w:val="24"/>
          <w:szCs w:val="24"/>
        </w:rPr>
        <w:t>for</w:t>
      </w:r>
      <w:r w:rsidRPr="008C42D4">
        <w:rPr>
          <w:spacing w:val="-3"/>
          <w:sz w:val="24"/>
          <w:szCs w:val="24"/>
        </w:rPr>
        <w:t xml:space="preserve"> </w:t>
      </w:r>
      <w:r w:rsidRPr="00770937">
        <w:rPr>
          <w:sz w:val="24"/>
          <w:szCs w:val="24"/>
        </w:rPr>
        <w:t>five</w:t>
      </w:r>
      <w:r w:rsidRPr="008C42D4">
        <w:rPr>
          <w:spacing w:val="-4"/>
          <w:sz w:val="24"/>
          <w:szCs w:val="24"/>
        </w:rPr>
        <w:t xml:space="preserve"> </w:t>
      </w:r>
      <w:r w:rsidRPr="00770937">
        <w:rPr>
          <w:sz w:val="24"/>
          <w:szCs w:val="24"/>
        </w:rPr>
        <w:t>(5) years</w:t>
      </w:r>
      <w:r w:rsidRPr="008C42D4">
        <w:rPr>
          <w:spacing w:val="-9"/>
          <w:sz w:val="24"/>
          <w:szCs w:val="24"/>
        </w:rPr>
        <w:t xml:space="preserve"> </w:t>
      </w:r>
      <w:r w:rsidRPr="00770937">
        <w:rPr>
          <w:sz w:val="24"/>
          <w:szCs w:val="24"/>
        </w:rPr>
        <w:t>from</w:t>
      </w:r>
      <w:r w:rsidRPr="008C42D4">
        <w:rPr>
          <w:spacing w:val="-9"/>
          <w:sz w:val="24"/>
          <w:szCs w:val="24"/>
        </w:rPr>
        <w:t xml:space="preserve"> </w:t>
      </w:r>
      <w:r w:rsidRPr="00770937">
        <w:rPr>
          <w:sz w:val="24"/>
          <w:szCs w:val="24"/>
        </w:rPr>
        <w:t>date</w:t>
      </w:r>
      <w:r w:rsidRPr="008C42D4">
        <w:rPr>
          <w:spacing w:val="-9"/>
          <w:sz w:val="24"/>
          <w:szCs w:val="24"/>
        </w:rPr>
        <w:t xml:space="preserve"> </w:t>
      </w:r>
      <w:r w:rsidRPr="00770937">
        <w:rPr>
          <w:sz w:val="24"/>
          <w:szCs w:val="24"/>
        </w:rPr>
        <w:t>of</w:t>
      </w:r>
      <w:r w:rsidRPr="008C42D4">
        <w:rPr>
          <w:spacing w:val="-9"/>
          <w:sz w:val="24"/>
          <w:szCs w:val="24"/>
        </w:rPr>
        <w:t xml:space="preserve"> </w:t>
      </w:r>
      <w:r w:rsidRPr="00770937">
        <w:rPr>
          <w:sz w:val="24"/>
          <w:szCs w:val="24"/>
        </w:rPr>
        <w:t>latest</w:t>
      </w:r>
      <w:r w:rsidRPr="008C42D4">
        <w:rPr>
          <w:spacing w:val="-8"/>
          <w:sz w:val="24"/>
          <w:szCs w:val="24"/>
        </w:rPr>
        <w:t xml:space="preserve"> </w:t>
      </w:r>
      <w:r w:rsidRPr="00770937">
        <w:rPr>
          <w:sz w:val="24"/>
          <w:szCs w:val="24"/>
        </w:rPr>
        <w:t>signature</w:t>
      </w:r>
      <w:r w:rsidRPr="008C42D4">
        <w:rPr>
          <w:spacing w:val="-9"/>
          <w:sz w:val="24"/>
          <w:szCs w:val="24"/>
        </w:rPr>
        <w:t xml:space="preserve"> </w:t>
      </w:r>
      <w:r w:rsidRPr="00770937">
        <w:rPr>
          <w:sz w:val="24"/>
          <w:szCs w:val="24"/>
        </w:rPr>
        <w:t>below</w:t>
      </w:r>
      <w:r w:rsidR="4DF48D6E" w:rsidRPr="00770937">
        <w:rPr>
          <w:sz w:val="24"/>
          <w:szCs w:val="24"/>
        </w:rPr>
        <w:t>. Th</w:t>
      </w:r>
      <w:r w:rsidRPr="00770937">
        <w:rPr>
          <w:sz w:val="24"/>
          <w:szCs w:val="24"/>
        </w:rPr>
        <w:t>is</w:t>
      </w:r>
      <w:r w:rsidRPr="008C42D4">
        <w:rPr>
          <w:spacing w:val="-8"/>
          <w:sz w:val="24"/>
          <w:szCs w:val="24"/>
        </w:rPr>
        <w:t xml:space="preserve"> </w:t>
      </w:r>
      <w:r w:rsidRPr="00770937">
        <w:rPr>
          <w:sz w:val="24"/>
          <w:szCs w:val="24"/>
        </w:rPr>
        <w:t>Agreement</w:t>
      </w:r>
      <w:r w:rsidRPr="008C42D4">
        <w:rPr>
          <w:spacing w:val="-9"/>
          <w:sz w:val="24"/>
          <w:szCs w:val="24"/>
        </w:rPr>
        <w:t xml:space="preserve"> </w:t>
      </w:r>
      <w:r w:rsidRPr="00770937">
        <w:rPr>
          <w:sz w:val="24"/>
          <w:szCs w:val="24"/>
        </w:rPr>
        <w:t>will</w:t>
      </w:r>
      <w:r w:rsidRPr="008C42D4">
        <w:rPr>
          <w:spacing w:val="-7"/>
          <w:sz w:val="24"/>
          <w:szCs w:val="24"/>
        </w:rPr>
        <w:t xml:space="preserve"> </w:t>
      </w:r>
      <w:r w:rsidRPr="00770937">
        <w:rPr>
          <w:sz w:val="24"/>
          <w:szCs w:val="24"/>
        </w:rPr>
        <w:t>be re-evaluated</w:t>
      </w:r>
      <w:r w:rsidR="34114A3A" w:rsidRPr="00770937">
        <w:rPr>
          <w:sz w:val="24"/>
          <w:szCs w:val="24"/>
        </w:rPr>
        <w:t xml:space="preserve"> </w:t>
      </w:r>
      <w:r w:rsidRPr="00770937">
        <w:rPr>
          <w:sz w:val="24"/>
          <w:szCs w:val="24"/>
        </w:rPr>
        <w:t>for effectiveness and rene</w:t>
      </w:r>
      <w:r w:rsidR="329F434F" w:rsidRPr="00770937">
        <w:rPr>
          <w:sz w:val="24"/>
          <w:szCs w:val="24"/>
        </w:rPr>
        <w:t>w</w:t>
      </w:r>
      <w:r w:rsidR="3CAAED55" w:rsidRPr="00770937">
        <w:rPr>
          <w:sz w:val="24"/>
          <w:szCs w:val="24"/>
        </w:rPr>
        <w:t>al</w:t>
      </w:r>
      <w:r w:rsidRPr="00770937">
        <w:rPr>
          <w:sz w:val="24"/>
          <w:szCs w:val="24"/>
        </w:rPr>
        <w:t xml:space="preserve"> sixty (60) days prior to expiration</w:t>
      </w:r>
      <w:r w:rsidR="3388C620" w:rsidRPr="00770937">
        <w:rPr>
          <w:sz w:val="24"/>
          <w:szCs w:val="24"/>
        </w:rPr>
        <w:t>.</w:t>
      </w:r>
    </w:p>
    <w:p w14:paraId="2BDF2730" w14:textId="77777777" w:rsidR="00820D65" w:rsidRPr="00770937" w:rsidRDefault="00820D65" w:rsidP="00FC01C6">
      <w:pPr>
        <w:pStyle w:val="BodyText"/>
      </w:pPr>
    </w:p>
    <w:p w14:paraId="2AEF1CBA" w14:textId="51CB90E7" w:rsidR="00820D65" w:rsidRPr="00770937" w:rsidRDefault="00A001ED" w:rsidP="467C7776">
      <w:pPr>
        <w:pStyle w:val="BodyText"/>
        <w:numPr>
          <w:ilvl w:val="1"/>
          <w:numId w:val="7"/>
        </w:numPr>
        <w:ind w:right="454"/>
        <w:rPr>
          <w:rFonts w:asciiTheme="minorHAnsi" w:eastAsiaTheme="minorEastAsia" w:hAnsiTheme="minorHAnsi" w:cstheme="minorBidi"/>
        </w:rPr>
      </w:pPr>
      <w:r>
        <w:t xml:space="preserve">NU and </w:t>
      </w:r>
      <w:r w:rsidR="002D5DE7">
        <w:t>Grossmont-Cuyamaca Community College District</w:t>
      </w:r>
      <w:r>
        <w:t xml:space="preserve"> will work collaboratively to conduct an annual reviews of program effectiveness and goal attainment. If problems arise during the tenure of this </w:t>
      </w:r>
      <w:r w:rsidR="1D0872F2">
        <w:t>a</w:t>
      </w:r>
      <w:r>
        <w:t xml:space="preserve">greement, the respective parties shall, by mutual consent, review the content and if necessary, revise the agreement as deemed appropriate. Either party to this agreement can terminate the agreement upon thirty (30) days prior written notice to the other party. However, in the event that this Memorandum is terminated, National University commits to </w:t>
      </w:r>
      <w:r w:rsidR="002D5DE7">
        <w:t>Grossmont-Cuyamaca Community College District</w:t>
      </w:r>
      <w:r>
        <w:t xml:space="preserve"> that students who are at any stage of their degree studies under this Agreement, and who have been admitted to National University shall be entitled to pursue transfer to National University under the articulation protocols established herein.</w:t>
      </w:r>
    </w:p>
    <w:p w14:paraId="322DDF91" w14:textId="77777777" w:rsidR="00820D65" w:rsidRPr="00770937" w:rsidRDefault="00820D65" w:rsidP="00FC01C6">
      <w:pPr>
        <w:pStyle w:val="BodyText"/>
        <w:spacing w:before="1"/>
      </w:pPr>
    </w:p>
    <w:p w14:paraId="24E688E8" w14:textId="77777777" w:rsidR="00820D65" w:rsidRPr="00770937" w:rsidRDefault="00A001ED" w:rsidP="00FC01C6">
      <w:pPr>
        <w:pStyle w:val="Heading1"/>
        <w:numPr>
          <w:ilvl w:val="0"/>
          <w:numId w:val="2"/>
        </w:numPr>
        <w:tabs>
          <w:tab w:val="left" w:pos="980"/>
          <w:tab w:val="left" w:pos="981"/>
        </w:tabs>
        <w:ind w:hanging="874"/>
        <w:jc w:val="left"/>
      </w:pPr>
      <w:r w:rsidRPr="00770937">
        <w:rPr>
          <w:rFonts w:ascii="Calibri"/>
        </w:rPr>
        <w:t>Marketing:</w:t>
      </w:r>
    </w:p>
    <w:p w14:paraId="3B1EEDD8" w14:textId="77777777" w:rsidR="00820D65" w:rsidRPr="00770937" w:rsidRDefault="00820D65" w:rsidP="00FC01C6">
      <w:pPr>
        <w:pStyle w:val="BodyText"/>
        <w:spacing w:before="10"/>
        <w:rPr>
          <w:rFonts w:ascii="Calibri"/>
          <w:b/>
        </w:rPr>
      </w:pPr>
    </w:p>
    <w:p w14:paraId="2C974ED6" w14:textId="778142CE" w:rsidR="00820D65" w:rsidRPr="00770937" w:rsidRDefault="45031134" w:rsidP="00FC01C6">
      <w:pPr>
        <w:pStyle w:val="BodyText"/>
        <w:ind w:left="980" w:right="454"/>
      </w:pPr>
      <w:r>
        <w:t xml:space="preserve">NU and </w:t>
      </w:r>
      <w:r w:rsidR="002D5DE7">
        <w:t>Grossmont-Cuyamaca Community College District</w:t>
      </w:r>
      <w:r w:rsidR="00A001ED" w:rsidRPr="00770937">
        <w:t xml:space="preserve"> may work together to promote this </w:t>
      </w:r>
      <w:r w:rsidR="41629359" w:rsidRPr="00770937">
        <w:t>MOU</w:t>
      </w:r>
      <w:r w:rsidR="00A001ED" w:rsidRPr="00770937">
        <w:t xml:space="preserve"> to the participants which may include</w:t>
      </w:r>
      <w:r w:rsidR="00A001ED" w:rsidRPr="00770937">
        <w:rPr>
          <w:spacing w:val="-10"/>
        </w:rPr>
        <w:t xml:space="preserve"> </w:t>
      </w:r>
      <w:r w:rsidR="00A001ED" w:rsidRPr="00770937">
        <w:t>on-site</w:t>
      </w:r>
      <w:r w:rsidR="00A001ED" w:rsidRPr="00770937">
        <w:rPr>
          <w:spacing w:val="-10"/>
        </w:rPr>
        <w:t xml:space="preserve"> </w:t>
      </w:r>
      <w:r w:rsidR="00A001ED" w:rsidRPr="00770937">
        <w:t>events</w:t>
      </w:r>
      <w:r w:rsidR="00A001ED" w:rsidRPr="00770937">
        <w:rPr>
          <w:spacing w:val="-8"/>
        </w:rPr>
        <w:t xml:space="preserve"> </w:t>
      </w:r>
      <w:r w:rsidR="00A001ED" w:rsidRPr="00770937">
        <w:t>and</w:t>
      </w:r>
      <w:r w:rsidR="00A001ED" w:rsidRPr="00770937">
        <w:rPr>
          <w:spacing w:val="-9"/>
        </w:rPr>
        <w:t xml:space="preserve"> </w:t>
      </w:r>
      <w:r w:rsidR="00A001ED" w:rsidRPr="00770937">
        <w:t>distribution</w:t>
      </w:r>
      <w:r w:rsidR="00A001ED" w:rsidRPr="00770937">
        <w:rPr>
          <w:spacing w:val="-9"/>
        </w:rPr>
        <w:t xml:space="preserve"> </w:t>
      </w:r>
      <w:r w:rsidR="00A001ED" w:rsidRPr="00770937">
        <w:t>of</w:t>
      </w:r>
      <w:r w:rsidR="00A001ED" w:rsidRPr="00770937">
        <w:rPr>
          <w:spacing w:val="-8"/>
        </w:rPr>
        <w:t xml:space="preserve"> </w:t>
      </w:r>
      <w:r w:rsidR="40E624F2" w:rsidRPr="00770937">
        <w:rPr>
          <w:spacing w:val="-8"/>
        </w:rPr>
        <w:t xml:space="preserve">electronic and </w:t>
      </w:r>
      <w:r w:rsidR="42A44259" w:rsidRPr="00770937">
        <w:rPr>
          <w:spacing w:val="-8"/>
        </w:rPr>
        <w:t xml:space="preserve">physical </w:t>
      </w:r>
      <w:r w:rsidR="00A001ED" w:rsidRPr="00770937">
        <w:t>marketing</w:t>
      </w:r>
      <w:r w:rsidR="00A001ED" w:rsidRPr="00770937">
        <w:rPr>
          <w:spacing w:val="-9"/>
        </w:rPr>
        <w:t xml:space="preserve"> </w:t>
      </w:r>
      <w:r w:rsidR="00A001ED" w:rsidRPr="00770937">
        <w:t>materials.</w:t>
      </w:r>
      <w:r w:rsidR="00A001ED" w:rsidRPr="00770937">
        <w:rPr>
          <w:spacing w:val="-8"/>
        </w:rPr>
        <w:t xml:space="preserve"> </w:t>
      </w:r>
      <w:r w:rsidR="00A001ED" w:rsidRPr="00770937">
        <w:t>The</w:t>
      </w:r>
      <w:r w:rsidR="00A001ED" w:rsidRPr="00770937">
        <w:rPr>
          <w:spacing w:val="-10"/>
        </w:rPr>
        <w:t xml:space="preserve"> </w:t>
      </w:r>
      <w:r w:rsidR="00A001ED" w:rsidRPr="00770937">
        <w:t>parties</w:t>
      </w:r>
      <w:r w:rsidR="00A001ED" w:rsidRPr="00770937">
        <w:rPr>
          <w:spacing w:val="-6"/>
        </w:rPr>
        <w:t xml:space="preserve"> </w:t>
      </w:r>
      <w:r w:rsidR="00A001ED" w:rsidRPr="00770937">
        <w:t>may</w:t>
      </w:r>
      <w:r w:rsidR="00A001ED" w:rsidRPr="00770937">
        <w:rPr>
          <w:spacing w:val="-8"/>
        </w:rPr>
        <w:t xml:space="preserve"> </w:t>
      </w:r>
      <w:r w:rsidR="00A001ED" w:rsidRPr="00770937">
        <w:t>utilize</w:t>
      </w:r>
      <w:r w:rsidR="00A001ED" w:rsidRPr="00770937">
        <w:rPr>
          <w:spacing w:val="-10"/>
        </w:rPr>
        <w:t xml:space="preserve"> </w:t>
      </w:r>
      <w:r w:rsidR="00A001ED" w:rsidRPr="00770937">
        <w:t xml:space="preserve">each other’s trademarks in connection with promoting the </w:t>
      </w:r>
      <w:r w:rsidR="519718EE" w:rsidRPr="00770937">
        <w:t>MOU</w:t>
      </w:r>
      <w:r w:rsidR="00A001ED" w:rsidRPr="00770937">
        <w:t>, provided the other party pre-approves such use in writing; neither party shall gain any right, title or interest in any name or trademark of the other party. Authorizations will expire at the end of the termination of this agreement unless extended in</w:t>
      </w:r>
      <w:r w:rsidR="00A001ED" w:rsidRPr="00770937">
        <w:rPr>
          <w:spacing w:val="-1"/>
        </w:rPr>
        <w:t xml:space="preserve"> </w:t>
      </w:r>
      <w:r w:rsidR="00A001ED" w:rsidRPr="00770937">
        <w:t>writing.</w:t>
      </w:r>
    </w:p>
    <w:p w14:paraId="43B839A4" w14:textId="77777777" w:rsidR="00820D65" w:rsidRPr="00770937" w:rsidRDefault="00820D65" w:rsidP="00FC01C6">
      <w:pPr>
        <w:pStyle w:val="BodyText"/>
        <w:spacing w:before="1"/>
      </w:pPr>
    </w:p>
    <w:p w14:paraId="0D881083" w14:textId="77777777" w:rsidR="00820D65" w:rsidRPr="00770937" w:rsidRDefault="00A001ED" w:rsidP="00FC01C6">
      <w:pPr>
        <w:pStyle w:val="ListParagraph"/>
        <w:numPr>
          <w:ilvl w:val="0"/>
          <w:numId w:val="2"/>
        </w:numPr>
        <w:tabs>
          <w:tab w:val="left" w:pos="980"/>
          <w:tab w:val="left" w:pos="981"/>
        </w:tabs>
        <w:ind w:hanging="686"/>
        <w:jc w:val="left"/>
        <w:rPr>
          <w:b/>
          <w:color w:val="2B2B2B"/>
          <w:sz w:val="24"/>
          <w:szCs w:val="24"/>
        </w:rPr>
      </w:pPr>
      <w:r w:rsidRPr="00770937">
        <w:rPr>
          <w:rFonts w:ascii="Calibri"/>
          <w:b/>
          <w:color w:val="2B2B2B"/>
          <w:sz w:val="24"/>
          <w:szCs w:val="24"/>
        </w:rPr>
        <w:t>Amendments and</w:t>
      </w:r>
      <w:r w:rsidRPr="00770937">
        <w:rPr>
          <w:rFonts w:ascii="Calibri"/>
          <w:b/>
          <w:color w:val="2B2B2B"/>
          <w:spacing w:val="-1"/>
          <w:sz w:val="24"/>
          <w:szCs w:val="24"/>
        </w:rPr>
        <w:t xml:space="preserve"> </w:t>
      </w:r>
      <w:r w:rsidRPr="00770937">
        <w:rPr>
          <w:rFonts w:ascii="Calibri"/>
          <w:b/>
          <w:color w:val="2B2B2B"/>
          <w:sz w:val="24"/>
          <w:szCs w:val="24"/>
        </w:rPr>
        <w:t>Modifications:</w:t>
      </w:r>
    </w:p>
    <w:p w14:paraId="37EE3374" w14:textId="77777777" w:rsidR="00820D65" w:rsidRPr="00770937" w:rsidRDefault="00820D65" w:rsidP="00FC01C6">
      <w:pPr>
        <w:pStyle w:val="BodyText"/>
        <w:rPr>
          <w:rFonts w:ascii="Calibri"/>
          <w:b/>
        </w:rPr>
      </w:pPr>
    </w:p>
    <w:p w14:paraId="4838B604" w14:textId="77777777" w:rsidR="00820D65" w:rsidRPr="00770937" w:rsidRDefault="00A001ED" w:rsidP="00FC01C6">
      <w:pPr>
        <w:pStyle w:val="BodyText"/>
        <w:ind w:left="980" w:right="462"/>
      </w:pPr>
      <w:r w:rsidRPr="00770937">
        <w:t>This Agreement shall not be varied, altered, modified, canceled, changed, or in any way amended except by mutual agreement of the parties in a written form executed by the parties hereto or their legal representatives.</w:t>
      </w:r>
    </w:p>
    <w:p w14:paraId="42AB9F3B" w14:textId="77777777" w:rsidR="00820D65" w:rsidRPr="00770937" w:rsidRDefault="00820D65" w:rsidP="00FC01C6">
      <w:pPr>
        <w:pStyle w:val="BodyText"/>
        <w:spacing w:before="1"/>
      </w:pPr>
    </w:p>
    <w:p w14:paraId="4D0863DD" w14:textId="77777777" w:rsidR="00820D65" w:rsidRPr="00770937" w:rsidRDefault="00A001ED" w:rsidP="00FC01C6">
      <w:pPr>
        <w:pStyle w:val="Heading1"/>
        <w:numPr>
          <w:ilvl w:val="0"/>
          <w:numId w:val="2"/>
        </w:numPr>
        <w:tabs>
          <w:tab w:val="left" w:pos="980"/>
          <w:tab w:val="left" w:pos="981"/>
        </w:tabs>
        <w:ind w:hanging="593"/>
        <w:jc w:val="left"/>
      </w:pPr>
      <w:r w:rsidRPr="00770937">
        <w:t>Indemnity:</w:t>
      </w:r>
    </w:p>
    <w:p w14:paraId="55EBEF6C" w14:textId="77777777" w:rsidR="00820D65" w:rsidRPr="00770937" w:rsidRDefault="00820D65" w:rsidP="00FC01C6">
      <w:pPr>
        <w:pStyle w:val="BodyText"/>
        <w:rPr>
          <w:b/>
        </w:rPr>
      </w:pPr>
    </w:p>
    <w:p w14:paraId="574CEFC7" w14:textId="77777777" w:rsidR="00820D65" w:rsidRPr="00770937" w:rsidRDefault="00A001ED" w:rsidP="00FC01C6">
      <w:pPr>
        <w:pStyle w:val="BodyText"/>
        <w:ind w:left="980"/>
      </w:pPr>
      <w:r w:rsidRPr="00770937">
        <w:t>To the extent permitted by law, each party shall defend and indemnify the other, including</w:t>
      </w:r>
    </w:p>
    <w:p w14:paraId="7B2B2808" w14:textId="77777777" w:rsidR="00820D65" w:rsidRPr="00770937" w:rsidRDefault="00A001ED" w:rsidP="00FC01C6">
      <w:pPr>
        <w:pStyle w:val="BodyText"/>
        <w:spacing w:before="67"/>
        <w:ind w:left="980" w:right="546"/>
      </w:pPr>
      <w:r w:rsidRPr="00770937">
        <w:t>any affiliate, director, officer, trustee and employee against claims, actions, suits or proceedings regarding or relating to the performance of this Agreement, except those actions that are the sole negligence or willful misconduct of the offending party.</w:t>
      </w:r>
    </w:p>
    <w:p w14:paraId="41ABC54D" w14:textId="77777777" w:rsidR="00820D65" w:rsidRPr="00770937" w:rsidRDefault="00820D65" w:rsidP="00FC01C6">
      <w:pPr>
        <w:pStyle w:val="BodyText"/>
      </w:pPr>
    </w:p>
    <w:p w14:paraId="75BCE154" w14:textId="77777777" w:rsidR="00820D65" w:rsidRPr="00770937" w:rsidRDefault="00A001ED" w:rsidP="00FC01C6">
      <w:pPr>
        <w:pStyle w:val="Heading1"/>
        <w:numPr>
          <w:ilvl w:val="0"/>
          <w:numId w:val="2"/>
        </w:numPr>
        <w:tabs>
          <w:tab w:val="left" w:pos="980"/>
          <w:tab w:val="left" w:pos="981"/>
        </w:tabs>
        <w:ind w:hanging="686"/>
        <w:jc w:val="left"/>
        <w:rPr>
          <w:b w:val="0"/>
        </w:rPr>
      </w:pPr>
      <w:r w:rsidRPr="00770937">
        <w:t>Limitation of Liability</w:t>
      </w:r>
      <w:r w:rsidRPr="00770937">
        <w:rPr>
          <w:b w:val="0"/>
        </w:rPr>
        <w:t>:</w:t>
      </w:r>
    </w:p>
    <w:p w14:paraId="6A1D42DB" w14:textId="77777777" w:rsidR="00820D65" w:rsidRPr="00770937" w:rsidRDefault="00820D65" w:rsidP="00FC01C6">
      <w:pPr>
        <w:pStyle w:val="BodyText"/>
      </w:pPr>
    </w:p>
    <w:p w14:paraId="7F9AC8C3" w14:textId="77777777" w:rsidR="00820D65" w:rsidRDefault="00A001ED" w:rsidP="00FC01C6">
      <w:pPr>
        <w:pStyle w:val="BodyText"/>
        <w:ind w:left="980" w:right="457"/>
      </w:pPr>
      <w:r w:rsidRPr="00770937">
        <w:t>Limitation of Liability, Liability for Indemnification, Liability for Breach of Confidentiality, or Liability for Infringement or Misappropriation of Intellectual Property Rights, in no event shall either Party or any of its Representatives be liable under this Contract to the other  Party  or  any  Third  Party  for  Consequential,  Indirect,  Incidental, Special, Exemplary, Punitive, or Enhanced Damages, Lost Profits or</w:t>
      </w:r>
      <w:r w:rsidRPr="00770937">
        <w:rPr>
          <w:spacing w:val="-33"/>
        </w:rPr>
        <w:t xml:space="preserve"> </w:t>
      </w:r>
      <w:r w:rsidRPr="00770937">
        <w:t>Revenues or</w:t>
      </w:r>
      <w:r w:rsidRPr="00770937">
        <w:rPr>
          <w:spacing w:val="-2"/>
        </w:rPr>
        <w:t xml:space="preserve"> </w:t>
      </w:r>
      <w:r w:rsidRPr="00770937">
        <w:t>Diminution</w:t>
      </w:r>
      <w:r w:rsidRPr="00770937">
        <w:rPr>
          <w:spacing w:val="-9"/>
        </w:rPr>
        <w:t xml:space="preserve"> </w:t>
      </w:r>
      <w:r w:rsidRPr="00770937">
        <w:t>in</w:t>
      </w:r>
      <w:r w:rsidRPr="00770937">
        <w:rPr>
          <w:spacing w:val="-7"/>
        </w:rPr>
        <w:t xml:space="preserve"> </w:t>
      </w:r>
      <w:r w:rsidRPr="00770937">
        <w:t>Value</w:t>
      </w:r>
      <w:r w:rsidRPr="00770937">
        <w:rPr>
          <w:spacing w:val="-8"/>
        </w:rPr>
        <w:t xml:space="preserve"> </w:t>
      </w:r>
      <w:r w:rsidRPr="00770937">
        <w:t>arising</w:t>
      </w:r>
      <w:r w:rsidRPr="00770937">
        <w:rPr>
          <w:spacing w:val="-8"/>
        </w:rPr>
        <w:t xml:space="preserve"> </w:t>
      </w:r>
      <w:r w:rsidRPr="00770937">
        <w:t>out</w:t>
      </w:r>
      <w:r w:rsidRPr="00770937">
        <w:rPr>
          <w:spacing w:val="-7"/>
        </w:rPr>
        <w:t xml:space="preserve"> </w:t>
      </w:r>
      <w:r w:rsidRPr="00770937">
        <w:t>of,</w:t>
      </w:r>
      <w:r w:rsidRPr="00770937">
        <w:rPr>
          <w:spacing w:val="-9"/>
        </w:rPr>
        <w:t xml:space="preserve"> </w:t>
      </w:r>
      <w:r w:rsidRPr="00770937">
        <w:t>or</w:t>
      </w:r>
      <w:r w:rsidRPr="00770937">
        <w:rPr>
          <w:spacing w:val="-6"/>
        </w:rPr>
        <w:t xml:space="preserve"> </w:t>
      </w:r>
      <w:r w:rsidRPr="00770937">
        <w:t>relating</w:t>
      </w:r>
      <w:r w:rsidRPr="00770937">
        <w:rPr>
          <w:spacing w:val="-8"/>
        </w:rPr>
        <w:t xml:space="preserve"> </w:t>
      </w:r>
      <w:r w:rsidRPr="00770937">
        <w:t>to,</w:t>
      </w:r>
      <w:r w:rsidRPr="00770937">
        <w:rPr>
          <w:spacing w:val="-8"/>
        </w:rPr>
        <w:t xml:space="preserve"> </w:t>
      </w:r>
      <w:r w:rsidRPr="00770937">
        <w:t>and/or</w:t>
      </w:r>
      <w:r w:rsidRPr="00770937">
        <w:rPr>
          <w:spacing w:val="53"/>
        </w:rPr>
        <w:t xml:space="preserve"> </w:t>
      </w:r>
      <w:r w:rsidRPr="00770937">
        <w:t>in</w:t>
      </w:r>
      <w:r w:rsidRPr="00770937">
        <w:rPr>
          <w:spacing w:val="-6"/>
        </w:rPr>
        <w:t xml:space="preserve"> </w:t>
      </w:r>
      <w:r w:rsidRPr="00770937">
        <w:t>connection</w:t>
      </w:r>
      <w:r w:rsidRPr="00770937">
        <w:rPr>
          <w:spacing w:val="-5"/>
        </w:rPr>
        <w:t xml:space="preserve"> </w:t>
      </w:r>
      <w:r w:rsidRPr="00770937">
        <w:t>with</w:t>
      </w:r>
      <w:r w:rsidRPr="00770937">
        <w:rPr>
          <w:spacing w:val="-8"/>
        </w:rPr>
        <w:t xml:space="preserve"> </w:t>
      </w:r>
      <w:r w:rsidRPr="00770937">
        <w:t>any</w:t>
      </w:r>
      <w:r w:rsidRPr="00770937">
        <w:rPr>
          <w:spacing w:val="-8"/>
        </w:rPr>
        <w:t xml:space="preserve"> </w:t>
      </w:r>
      <w:r w:rsidRPr="00770937">
        <w:t>Breach of this Contract, regardless of whether such damages were foreseeable, whether or not it was advised of the possibility of such damages and the legal or equitable theory (contract, tort, or otherwise) upon which the claim is</w:t>
      </w:r>
      <w:r w:rsidRPr="00770937">
        <w:rPr>
          <w:spacing w:val="-1"/>
        </w:rPr>
        <w:t xml:space="preserve"> </w:t>
      </w:r>
      <w:r w:rsidRPr="00770937">
        <w:t>based.</w:t>
      </w:r>
    </w:p>
    <w:p w14:paraId="70C220C1" w14:textId="77777777" w:rsidR="00D54CBD" w:rsidRPr="00770937" w:rsidRDefault="00D54CBD" w:rsidP="00FC01C6">
      <w:pPr>
        <w:pStyle w:val="BodyText"/>
        <w:ind w:left="980" w:right="457"/>
      </w:pPr>
    </w:p>
    <w:p w14:paraId="7014CEAF" w14:textId="77777777" w:rsidR="00820D65" w:rsidRPr="00770937" w:rsidRDefault="00820D65" w:rsidP="00FC01C6">
      <w:pPr>
        <w:pStyle w:val="BodyText"/>
      </w:pPr>
    </w:p>
    <w:p w14:paraId="6949F480" w14:textId="77777777" w:rsidR="00820D65" w:rsidRPr="00770937" w:rsidRDefault="00A001ED" w:rsidP="00FC01C6">
      <w:pPr>
        <w:pStyle w:val="ListParagraph"/>
        <w:numPr>
          <w:ilvl w:val="0"/>
          <w:numId w:val="2"/>
        </w:numPr>
        <w:tabs>
          <w:tab w:val="left" w:pos="980"/>
          <w:tab w:val="left" w:pos="981"/>
        </w:tabs>
        <w:ind w:hanging="780"/>
        <w:jc w:val="left"/>
        <w:rPr>
          <w:b/>
          <w:color w:val="2B2B2B"/>
          <w:sz w:val="24"/>
          <w:szCs w:val="24"/>
        </w:rPr>
      </w:pPr>
      <w:r w:rsidRPr="00770937">
        <w:rPr>
          <w:b/>
          <w:color w:val="2B2B2B"/>
          <w:sz w:val="24"/>
          <w:szCs w:val="24"/>
        </w:rPr>
        <w:lastRenderedPageBreak/>
        <w:t>Invalidity and</w:t>
      </w:r>
      <w:r w:rsidRPr="00770937">
        <w:rPr>
          <w:b/>
          <w:color w:val="2B2B2B"/>
          <w:spacing w:val="-1"/>
          <w:sz w:val="24"/>
          <w:szCs w:val="24"/>
        </w:rPr>
        <w:t xml:space="preserve"> </w:t>
      </w:r>
      <w:r w:rsidRPr="00770937">
        <w:rPr>
          <w:b/>
          <w:color w:val="2B2B2B"/>
          <w:sz w:val="24"/>
          <w:szCs w:val="24"/>
        </w:rPr>
        <w:t>Severability:</w:t>
      </w:r>
    </w:p>
    <w:p w14:paraId="5535C61D" w14:textId="77777777" w:rsidR="00820D65" w:rsidRPr="00770937" w:rsidRDefault="00820D65" w:rsidP="00FC01C6">
      <w:pPr>
        <w:pStyle w:val="BodyText"/>
        <w:rPr>
          <w:b/>
        </w:rPr>
      </w:pPr>
    </w:p>
    <w:p w14:paraId="0AFE2ACB" w14:textId="77777777" w:rsidR="00820D65" w:rsidRPr="00770937" w:rsidRDefault="00A001ED" w:rsidP="00FC01C6">
      <w:pPr>
        <w:pStyle w:val="BodyText"/>
        <w:ind w:left="980" w:right="457"/>
      </w:pPr>
      <w:r w:rsidRPr="00770937">
        <w:t>If any of the provisions of this Agreement are determined to be invalid, illegal or unenforceable by a court of competent jurisdiction, or non-compliant for any reason, such provisions</w:t>
      </w:r>
      <w:r w:rsidRPr="00770937">
        <w:rPr>
          <w:spacing w:val="-11"/>
        </w:rPr>
        <w:t xml:space="preserve"> </w:t>
      </w:r>
      <w:r w:rsidRPr="00770937">
        <w:t>shall</w:t>
      </w:r>
      <w:r w:rsidRPr="00770937">
        <w:rPr>
          <w:spacing w:val="-10"/>
        </w:rPr>
        <w:t xml:space="preserve"> </w:t>
      </w:r>
      <w:r w:rsidRPr="00770937">
        <w:t>be</w:t>
      </w:r>
      <w:r w:rsidRPr="00770937">
        <w:rPr>
          <w:spacing w:val="-11"/>
        </w:rPr>
        <w:t xml:space="preserve"> </w:t>
      </w:r>
      <w:r w:rsidRPr="00770937">
        <w:t>severed</w:t>
      </w:r>
      <w:r w:rsidRPr="00770937">
        <w:rPr>
          <w:spacing w:val="-11"/>
        </w:rPr>
        <w:t xml:space="preserve"> </w:t>
      </w:r>
      <w:r w:rsidRPr="00770937">
        <w:t>from</w:t>
      </w:r>
      <w:r w:rsidRPr="00770937">
        <w:rPr>
          <w:spacing w:val="-10"/>
        </w:rPr>
        <w:t xml:space="preserve"> </w:t>
      </w:r>
      <w:r w:rsidRPr="00770937">
        <w:t>the</w:t>
      </w:r>
      <w:r w:rsidRPr="00770937">
        <w:rPr>
          <w:spacing w:val="-12"/>
        </w:rPr>
        <w:t xml:space="preserve"> </w:t>
      </w:r>
      <w:r w:rsidRPr="00770937">
        <w:t>Agreement,</w:t>
      </w:r>
      <w:r w:rsidRPr="00770937">
        <w:rPr>
          <w:spacing w:val="-10"/>
        </w:rPr>
        <w:t xml:space="preserve"> </w:t>
      </w:r>
      <w:r w:rsidRPr="00770937">
        <w:t>and</w:t>
      </w:r>
      <w:r w:rsidRPr="00770937">
        <w:rPr>
          <w:spacing w:val="-11"/>
        </w:rPr>
        <w:t xml:space="preserve"> </w:t>
      </w:r>
      <w:r w:rsidRPr="00770937">
        <w:t>the</w:t>
      </w:r>
      <w:r w:rsidRPr="00770937">
        <w:rPr>
          <w:spacing w:val="-11"/>
        </w:rPr>
        <w:t xml:space="preserve"> </w:t>
      </w:r>
      <w:r w:rsidRPr="00770937">
        <w:t>remaining</w:t>
      </w:r>
      <w:r w:rsidRPr="00770937">
        <w:rPr>
          <w:spacing w:val="-11"/>
        </w:rPr>
        <w:t xml:space="preserve"> </w:t>
      </w:r>
      <w:r w:rsidRPr="00770937">
        <w:t>provisions</w:t>
      </w:r>
      <w:r w:rsidRPr="00770937">
        <w:rPr>
          <w:spacing w:val="-10"/>
        </w:rPr>
        <w:t xml:space="preserve"> </w:t>
      </w:r>
      <w:r w:rsidRPr="00770937">
        <w:t>shall</w:t>
      </w:r>
      <w:r w:rsidRPr="00770937">
        <w:rPr>
          <w:spacing w:val="-10"/>
        </w:rPr>
        <w:t xml:space="preserve"> </w:t>
      </w:r>
      <w:r w:rsidRPr="00770937">
        <w:t>remain in full force and effect; provided, however, that with respect to any material provision so severed, the Parties shall negotiate in good faith to achieve the original intent of such provision.</w:t>
      </w:r>
    </w:p>
    <w:p w14:paraId="53BC6292" w14:textId="77777777" w:rsidR="00820D65" w:rsidRPr="00770937" w:rsidRDefault="00820D65" w:rsidP="00FC01C6">
      <w:pPr>
        <w:pStyle w:val="BodyText"/>
        <w:spacing w:before="9"/>
      </w:pPr>
    </w:p>
    <w:p w14:paraId="7D1E570C" w14:textId="77777777" w:rsidR="00820D65" w:rsidRPr="00770937" w:rsidRDefault="00A001ED" w:rsidP="00FC01C6">
      <w:pPr>
        <w:pStyle w:val="Heading1"/>
        <w:numPr>
          <w:ilvl w:val="0"/>
          <w:numId w:val="2"/>
        </w:numPr>
        <w:tabs>
          <w:tab w:val="left" w:pos="980"/>
          <w:tab w:val="left" w:pos="981"/>
        </w:tabs>
        <w:ind w:hanging="860"/>
        <w:jc w:val="left"/>
      </w:pPr>
      <w:r w:rsidRPr="00770937">
        <w:t>Miscellaneous</w:t>
      </w:r>
      <w:r w:rsidRPr="00770937">
        <w:rPr>
          <w:spacing w:val="-1"/>
        </w:rPr>
        <w:t xml:space="preserve"> </w:t>
      </w:r>
      <w:r w:rsidRPr="00770937">
        <w:t>Provisions:</w:t>
      </w:r>
    </w:p>
    <w:p w14:paraId="0FFE69AA" w14:textId="77777777" w:rsidR="00820D65" w:rsidRPr="00770937" w:rsidRDefault="00820D65" w:rsidP="00FC01C6">
      <w:pPr>
        <w:pStyle w:val="BodyText"/>
        <w:spacing w:before="9"/>
        <w:rPr>
          <w:b/>
        </w:rPr>
      </w:pPr>
    </w:p>
    <w:p w14:paraId="2E284D71" w14:textId="77777777" w:rsidR="00820D65" w:rsidRPr="00770937" w:rsidRDefault="00A001ED" w:rsidP="00FC01C6">
      <w:pPr>
        <w:pStyle w:val="BodyText"/>
        <w:spacing w:line="223" w:lineRule="auto"/>
        <w:ind w:left="980" w:right="529"/>
      </w:pPr>
      <w:r w:rsidRPr="00770937">
        <w:t>This</w:t>
      </w:r>
      <w:r w:rsidRPr="00770937">
        <w:rPr>
          <w:spacing w:val="-6"/>
        </w:rPr>
        <w:t xml:space="preserve"> </w:t>
      </w:r>
      <w:r w:rsidRPr="00770937">
        <w:t>MOU:</w:t>
      </w:r>
      <w:r w:rsidRPr="00770937">
        <w:rPr>
          <w:spacing w:val="-5"/>
        </w:rPr>
        <w:t xml:space="preserve"> </w:t>
      </w:r>
      <w:r w:rsidRPr="00770937">
        <w:t>(a)</w:t>
      </w:r>
      <w:r w:rsidRPr="00770937">
        <w:rPr>
          <w:spacing w:val="-7"/>
        </w:rPr>
        <w:t xml:space="preserve"> </w:t>
      </w:r>
      <w:r w:rsidRPr="00770937">
        <w:t>shall</w:t>
      </w:r>
      <w:r w:rsidRPr="00770937">
        <w:rPr>
          <w:spacing w:val="-5"/>
        </w:rPr>
        <w:t xml:space="preserve"> </w:t>
      </w:r>
      <w:r w:rsidRPr="00770937">
        <w:t>be</w:t>
      </w:r>
      <w:r w:rsidRPr="00770937">
        <w:rPr>
          <w:spacing w:val="-6"/>
        </w:rPr>
        <w:t xml:space="preserve"> </w:t>
      </w:r>
      <w:r w:rsidRPr="00770937">
        <w:t>binding</w:t>
      </w:r>
      <w:r w:rsidRPr="00770937">
        <w:rPr>
          <w:spacing w:val="-6"/>
        </w:rPr>
        <w:t xml:space="preserve"> </w:t>
      </w:r>
      <w:r w:rsidRPr="00770937">
        <w:t>upon</w:t>
      </w:r>
      <w:r w:rsidRPr="00770937">
        <w:rPr>
          <w:spacing w:val="-5"/>
        </w:rPr>
        <w:t xml:space="preserve"> </w:t>
      </w:r>
      <w:r w:rsidRPr="00770937">
        <w:t>and</w:t>
      </w:r>
      <w:r w:rsidRPr="00770937">
        <w:rPr>
          <w:spacing w:val="-5"/>
        </w:rPr>
        <w:t xml:space="preserve"> </w:t>
      </w:r>
      <w:r w:rsidRPr="00770937">
        <w:t>inure</w:t>
      </w:r>
      <w:r w:rsidRPr="00770937">
        <w:rPr>
          <w:spacing w:val="-7"/>
        </w:rPr>
        <w:t xml:space="preserve"> </w:t>
      </w:r>
      <w:r w:rsidRPr="00770937">
        <w:t>to</w:t>
      </w:r>
      <w:r w:rsidRPr="00770937">
        <w:rPr>
          <w:spacing w:val="-2"/>
        </w:rPr>
        <w:t xml:space="preserve"> </w:t>
      </w:r>
      <w:r w:rsidRPr="00770937">
        <w:t>the</w:t>
      </w:r>
      <w:r w:rsidRPr="00770937">
        <w:rPr>
          <w:spacing w:val="-6"/>
        </w:rPr>
        <w:t xml:space="preserve"> </w:t>
      </w:r>
      <w:r w:rsidRPr="00770937">
        <w:t>benefit</w:t>
      </w:r>
      <w:r w:rsidRPr="00770937">
        <w:rPr>
          <w:spacing w:val="-6"/>
        </w:rPr>
        <w:t xml:space="preserve"> </w:t>
      </w:r>
      <w:r w:rsidRPr="00770937">
        <w:t>of</w:t>
      </w:r>
      <w:r w:rsidRPr="00770937">
        <w:rPr>
          <w:spacing w:val="-4"/>
        </w:rPr>
        <w:t xml:space="preserve"> </w:t>
      </w:r>
      <w:r w:rsidRPr="00770937">
        <w:t>and</w:t>
      </w:r>
      <w:r w:rsidRPr="00770937">
        <w:rPr>
          <w:spacing w:val="-5"/>
        </w:rPr>
        <w:t xml:space="preserve"> </w:t>
      </w:r>
      <w:r w:rsidRPr="00770937">
        <w:t>be</w:t>
      </w:r>
      <w:r w:rsidRPr="00770937">
        <w:rPr>
          <w:spacing w:val="-5"/>
        </w:rPr>
        <w:t xml:space="preserve"> </w:t>
      </w:r>
      <w:r w:rsidRPr="00770937">
        <w:t>enforceable</w:t>
      </w:r>
      <w:r w:rsidRPr="00770937">
        <w:rPr>
          <w:spacing w:val="-6"/>
        </w:rPr>
        <w:t xml:space="preserve"> </w:t>
      </w:r>
      <w:r w:rsidRPr="00770937">
        <w:t>by</w:t>
      </w:r>
      <w:r w:rsidRPr="00770937">
        <w:rPr>
          <w:spacing w:val="-6"/>
        </w:rPr>
        <w:t xml:space="preserve"> </w:t>
      </w:r>
      <w:r w:rsidRPr="00770937">
        <w:t>the Parties and their respective legal representatives, successors, or assigns; (b) headings are for</w:t>
      </w:r>
      <w:r w:rsidRPr="00770937">
        <w:rPr>
          <w:spacing w:val="-13"/>
        </w:rPr>
        <w:t xml:space="preserve"> </w:t>
      </w:r>
      <w:r w:rsidRPr="00770937">
        <w:t>reference</w:t>
      </w:r>
      <w:r w:rsidRPr="00770937">
        <w:rPr>
          <w:spacing w:val="-12"/>
        </w:rPr>
        <w:t xml:space="preserve"> </w:t>
      </w:r>
      <w:r w:rsidRPr="00770937">
        <w:t>only;</w:t>
      </w:r>
      <w:r w:rsidRPr="00770937">
        <w:rPr>
          <w:spacing w:val="-9"/>
        </w:rPr>
        <w:t xml:space="preserve"> </w:t>
      </w:r>
      <w:r w:rsidRPr="00770937">
        <w:t>(c)</w:t>
      </w:r>
      <w:r w:rsidRPr="00770937">
        <w:rPr>
          <w:spacing w:val="-12"/>
        </w:rPr>
        <w:t xml:space="preserve"> </w:t>
      </w:r>
      <w:r w:rsidRPr="00770937">
        <w:t>may</w:t>
      </w:r>
      <w:r w:rsidRPr="00770937">
        <w:rPr>
          <w:spacing w:val="-11"/>
        </w:rPr>
        <w:t xml:space="preserve"> </w:t>
      </w:r>
      <w:r w:rsidRPr="00770937">
        <w:t>be</w:t>
      </w:r>
      <w:r w:rsidRPr="00770937">
        <w:rPr>
          <w:spacing w:val="-11"/>
        </w:rPr>
        <w:t xml:space="preserve"> </w:t>
      </w:r>
      <w:r w:rsidRPr="00770937">
        <w:t>executed</w:t>
      </w:r>
      <w:r w:rsidRPr="00770937">
        <w:rPr>
          <w:spacing w:val="-12"/>
        </w:rPr>
        <w:t xml:space="preserve"> </w:t>
      </w:r>
      <w:r w:rsidRPr="00770937">
        <w:t>in</w:t>
      </w:r>
      <w:r w:rsidRPr="00770937">
        <w:rPr>
          <w:spacing w:val="-11"/>
        </w:rPr>
        <w:t xml:space="preserve"> </w:t>
      </w:r>
      <w:r w:rsidRPr="00770937">
        <w:t>any</w:t>
      </w:r>
      <w:r w:rsidRPr="00770937">
        <w:rPr>
          <w:spacing w:val="-10"/>
        </w:rPr>
        <w:t xml:space="preserve"> </w:t>
      </w:r>
      <w:r w:rsidRPr="00770937">
        <w:t>number</w:t>
      </w:r>
      <w:r w:rsidRPr="00770937">
        <w:rPr>
          <w:spacing w:val="-12"/>
        </w:rPr>
        <w:t xml:space="preserve"> </w:t>
      </w:r>
      <w:r w:rsidRPr="00770937">
        <w:t>of</w:t>
      </w:r>
      <w:r w:rsidRPr="00770937">
        <w:rPr>
          <w:spacing w:val="-12"/>
        </w:rPr>
        <w:t xml:space="preserve"> </w:t>
      </w:r>
      <w:r w:rsidRPr="00770937">
        <w:t>counterparts,</w:t>
      </w:r>
      <w:r w:rsidRPr="00770937">
        <w:rPr>
          <w:spacing w:val="-10"/>
        </w:rPr>
        <w:t xml:space="preserve"> </w:t>
      </w:r>
      <w:r w:rsidRPr="00770937">
        <w:t>each</w:t>
      </w:r>
      <w:r w:rsidRPr="00770937">
        <w:rPr>
          <w:spacing w:val="-9"/>
        </w:rPr>
        <w:t xml:space="preserve"> </w:t>
      </w:r>
      <w:r w:rsidRPr="00770937">
        <w:t>of</w:t>
      </w:r>
      <w:r w:rsidRPr="00770937">
        <w:rPr>
          <w:spacing w:val="-12"/>
        </w:rPr>
        <w:t xml:space="preserve"> </w:t>
      </w:r>
      <w:r w:rsidRPr="00770937">
        <w:t>which</w:t>
      </w:r>
      <w:r w:rsidRPr="00770937">
        <w:rPr>
          <w:spacing w:val="-6"/>
        </w:rPr>
        <w:t xml:space="preserve"> </w:t>
      </w:r>
      <w:r w:rsidRPr="00770937">
        <w:t>shall be deemed to be an original, but all of which together shall constitute one and the same instrument; (d) electronic signatures may suffice; (e) will be construed and enforced in accordance</w:t>
      </w:r>
      <w:r w:rsidRPr="00770937">
        <w:rPr>
          <w:spacing w:val="-5"/>
        </w:rPr>
        <w:t xml:space="preserve"> </w:t>
      </w:r>
      <w:r w:rsidRPr="00770937">
        <w:t>with</w:t>
      </w:r>
      <w:r w:rsidRPr="00770937">
        <w:rPr>
          <w:spacing w:val="-3"/>
        </w:rPr>
        <w:t xml:space="preserve"> </w:t>
      </w:r>
      <w:r w:rsidRPr="00770937">
        <w:t>the</w:t>
      </w:r>
      <w:r w:rsidRPr="00770937">
        <w:rPr>
          <w:spacing w:val="-3"/>
        </w:rPr>
        <w:t xml:space="preserve"> </w:t>
      </w:r>
      <w:r w:rsidRPr="00770937">
        <w:t>laws</w:t>
      </w:r>
      <w:r w:rsidRPr="00770937">
        <w:rPr>
          <w:spacing w:val="-1"/>
        </w:rPr>
        <w:t xml:space="preserve"> </w:t>
      </w:r>
      <w:r w:rsidRPr="00770937">
        <w:t>in</w:t>
      </w:r>
      <w:r w:rsidRPr="00770937">
        <w:rPr>
          <w:spacing w:val="-2"/>
        </w:rPr>
        <w:t xml:space="preserve"> </w:t>
      </w:r>
      <w:r w:rsidRPr="00770937">
        <w:t>the</w:t>
      </w:r>
      <w:r w:rsidRPr="00770937">
        <w:rPr>
          <w:spacing w:val="-4"/>
        </w:rPr>
        <w:t xml:space="preserve"> </w:t>
      </w:r>
      <w:r w:rsidRPr="00770937">
        <w:t>State</w:t>
      </w:r>
      <w:r w:rsidRPr="00770937">
        <w:rPr>
          <w:spacing w:val="-3"/>
        </w:rPr>
        <w:t xml:space="preserve"> </w:t>
      </w:r>
      <w:r w:rsidRPr="00770937">
        <w:t>of</w:t>
      </w:r>
      <w:r w:rsidRPr="00770937">
        <w:rPr>
          <w:spacing w:val="-4"/>
        </w:rPr>
        <w:t xml:space="preserve"> </w:t>
      </w:r>
      <w:r w:rsidRPr="00770937">
        <w:t>California,</w:t>
      </w:r>
      <w:r w:rsidRPr="00770937">
        <w:rPr>
          <w:spacing w:val="-4"/>
        </w:rPr>
        <w:t xml:space="preserve"> </w:t>
      </w:r>
      <w:r w:rsidRPr="00770937">
        <w:t>in</w:t>
      </w:r>
      <w:r w:rsidRPr="00770937">
        <w:rPr>
          <w:spacing w:val="-2"/>
        </w:rPr>
        <w:t xml:space="preserve"> </w:t>
      </w:r>
      <w:r w:rsidRPr="00770937">
        <w:t>the</w:t>
      </w:r>
      <w:r w:rsidRPr="00770937">
        <w:rPr>
          <w:spacing w:val="-4"/>
        </w:rPr>
        <w:t xml:space="preserve"> </w:t>
      </w:r>
      <w:r w:rsidRPr="00770937">
        <w:t>Northern</w:t>
      </w:r>
      <w:r w:rsidRPr="00770937">
        <w:rPr>
          <w:spacing w:val="-3"/>
        </w:rPr>
        <w:t xml:space="preserve"> </w:t>
      </w:r>
      <w:r w:rsidRPr="00770937">
        <w:t>San</w:t>
      </w:r>
      <w:r w:rsidRPr="00770937">
        <w:rPr>
          <w:spacing w:val="-4"/>
        </w:rPr>
        <w:t xml:space="preserve"> </w:t>
      </w:r>
      <w:r w:rsidRPr="00770937">
        <w:t>Diego,</w:t>
      </w:r>
      <w:r w:rsidRPr="00770937">
        <w:rPr>
          <w:spacing w:val="-4"/>
        </w:rPr>
        <w:t xml:space="preserve"> </w:t>
      </w:r>
      <w:r w:rsidRPr="00770937">
        <w:t>California judicial</w:t>
      </w:r>
      <w:r w:rsidRPr="00770937">
        <w:rPr>
          <w:spacing w:val="-12"/>
        </w:rPr>
        <w:t xml:space="preserve"> </w:t>
      </w:r>
      <w:r w:rsidRPr="00770937">
        <w:t>district;</w:t>
      </w:r>
      <w:r w:rsidRPr="00770937">
        <w:rPr>
          <w:spacing w:val="-12"/>
        </w:rPr>
        <w:t xml:space="preserve"> </w:t>
      </w:r>
      <w:r w:rsidRPr="00770937">
        <w:t>and</w:t>
      </w:r>
      <w:r w:rsidRPr="00770937">
        <w:rPr>
          <w:spacing w:val="-10"/>
        </w:rPr>
        <w:t xml:space="preserve"> </w:t>
      </w:r>
      <w:r w:rsidRPr="00770937">
        <w:t>(f)</w:t>
      </w:r>
      <w:r w:rsidRPr="00770937">
        <w:rPr>
          <w:spacing w:val="-13"/>
        </w:rPr>
        <w:t xml:space="preserve"> </w:t>
      </w:r>
      <w:r w:rsidRPr="00770937">
        <w:t>is</w:t>
      </w:r>
      <w:r w:rsidRPr="00770937">
        <w:rPr>
          <w:spacing w:val="-15"/>
        </w:rPr>
        <w:t xml:space="preserve"> </w:t>
      </w:r>
      <w:r w:rsidRPr="00770937">
        <w:t>superseded</w:t>
      </w:r>
      <w:r w:rsidRPr="00770937">
        <w:rPr>
          <w:spacing w:val="-12"/>
        </w:rPr>
        <w:t xml:space="preserve"> </w:t>
      </w:r>
      <w:r w:rsidRPr="00770937">
        <w:t>by</w:t>
      </w:r>
      <w:r w:rsidRPr="00770937">
        <w:rPr>
          <w:spacing w:val="-11"/>
        </w:rPr>
        <w:t xml:space="preserve"> </w:t>
      </w:r>
      <w:r w:rsidRPr="00770937">
        <w:t>any</w:t>
      </w:r>
      <w:r w:rsidRPr="00770937">
        <w:rPr>
          <w:spacing w:val="-12"/>
        </w:rPr>
        <w:t xml:space="preserve"> </w:t>
      </w:r>
      <w:r w:rsidRPr="00770937">
        <w:t>previous</w:t>
      </w:r>
      <w:r w:rsidRPr="00770937">
        <w:rPr>
          <w:spacing w:val="-11"/>
        </w:rPr>
        <w:t xml:space="preserve"> </w:t>
      </w:r>
      <w:r w:rsidRPr="00770937">
        <w:t>Agreements,</w:t>
      </w:r>
      <w:r w:rsidRPr="00770937">
        <w:rPr>
          <w:spacing w:val="-12"/>
        </w:rPr>
        <w:t xml:space="preserve"> </w:t>
      </w:r>
      <w:r w:rsidRPr="00770937">
        <w:t>representations,</w:t>
      </w:r>
      <w:r w:rsidRPr="00770937">
        <w:rPr>
          <w:spacing w:val="-11"/>
        </w:rPr>
        <w:t xml:space="preserve"> </w:t>
      </w:r>
      <w:r w:rsidRPr="00770937">
        <w:t>and/or understandings.</w:t>
      </w:r>
    </w:p>
    <w:p w14:paraId="5B2FA1BF" w14:textId="3A09EBFA" w:rsidR="00820D65" w:rsidRPr="00770937" w:rsidRDefault="00820D65" w:rsidP="00FC01C6">
      <w:pPr>
        <w:pStyle w:val="BodyText"/>
      </w:pPr>
    </w:p>
    <w:p w14:paraId="4D5CF0FB" w14:textId="77777777" w:rsidR="00820D65" w:rsidRPr="00770937" w:rsidRDefault="00A001ED" w:rsidP="00FC01C6">
      <w:pPr>
        <w:pStyle w:val="ListParagraph"/>
        <w:numPr>
          <w:ilvl w:val="0"/>
          <w:numId w:val="2"/>
        </w:numPr>
        <w:tabs>
          <w:tab w:val="left" w:pos="980"/>
          <w:tab w:val="left" w:pos="981"/>
        </w:tabs>
        <w:spacing w:before="175"/>
        <w:ind w:hanging="860"/>
        <w:jc w:val="left"/>
        <w:rPr>
          <w:b/>
          <w:color w:val="2B2B2B"/>
          <w:sz w:val="24"/>
          <w:szCs w:val="24"/>
        </w:rPr>
      </w:pPr>
      <w:r w:rsidRPr="00770937">
        <w:rPr>
          <w:b/>
          <w:color w:val="2B2B2B"/>
          <w:sz w:val="24"/>
          <w:szCs w:val="24"/>
        </w:rPr>
        <w:t>Execution:</w:t>
      </w:r>
    </w:p>
    <w:p w14:paraId="0195A9CD" w14:textId="77777777" w:rsidR="00820D65" w:rsidRPr="00770937" w:rsidRDefault="00820D65" w:rsidP="00FC01C6">
      <w:pPr>
        <w:pStyle w:val="BodyText"/>
        <w:spacing w:before="6"/>
        <w:rPr>
          <w:b/>
        </w:rPr>
      </w:pPr>
    </w:p>
    <w:p w14:paraId="659FBE11" w14:textId="77777777" w:rsidR="00820D65" w:rsidRPr="00770937" w:rsidRDefault="00A001ED" w:rsidP="00FC01C6">
      <w:pPr>
        <w:pStyle w:val="BodyText"/>
        <w:ind w:left="980" w:right="457"/>
      </w:pPr>
      <w:r w:rsidRPr="00770937">
        <w:t>By</w:t>
      </w:r>
      <w:r w:rsidRPr="00770937">
        <w:rPr>
          <w:spacing w:val="-9"/>
        </w:rPr>
        <w:t xml:space="preserve"> </w:t>
      </w:r>
      <w:r w:rsidRPr="00770937">
        <w:t>signing</w:t>
      </w:r>
      <w:r w:rsidRPr="00770937">
        <w:rPr>
          <w:spacing w:val="-9"/>
        </w:rPr>
        <w:t xml:space="preserve"> </w:t>
      </w:r>
      <w:r w:rsidRPr="00770937">
        <w:t>below,</w:t>
      </w:r>
      <w:r w:rsidRPr="00770937">
        <w:rPr>
          <w:spacing w:val="-9"/>
        </w:rPr>
        <w:t xml:space="preserve"> </w:t>
      </w:r>
      <w:r w:rsidRPr="00770937">
        <w:t>each</w:t>
      </w:r>
      <w:r w:rsidRPr="00770937">
        <w:rPr>
          <w:spacing w:val="-8"/>
        </w:rPr>
        <w:t xml:space="preserve"> </w:t>
      </w:r>
      <w:r w:rsidRPr="00770937">
        <w:t>party</w:t>
      </w:r>
      <w:r w:rsidRPr="00770937">
        <w:rPr>
          <w:spacing w:val="-9"/>
        </w:rPr>
        <w:t xml:space="preserve"> </w:t>
      </w:r>
      <w:r w:rsidRPr="00770937">
        <w:t>acknowledges</w:t>
      </w:r>
      <w:r w:rsidRPr="00770937">
        <w:rPr>
          <w:spacing w:val="-8"/>
        </w:rPr>
        <w:t xml:space="preserve"> </w:t>
      </w:r>
      <w:r w:rsidRPr="00770937">
        <w:t>its</w:t>
      </w:r>
      <w:r w:rsidRPr="00770937">
        <w:rPr>
          <w:spacing w:val="-7"/>
        </w:rPr>
        <w:t xml:space="preserve"> </w:t>
      </w:r>
      <w:r w:rsidRPr="00770937">
        <w:t>agreement</w:t>
      </w:r>
      <w:r w:rsidRPr="00770937">
        <w:rPr>
          <w:spacing w:val="-9"/>
        </w:rPr>
        <w:t xml:space="preserve"> </w:t>
      </w:r>
      <w:r w:rsidRPr="00770937">
        <w:t>with</w:t>
      </w:r>
      <w:r w:rsidRPr="00770937">
        <w:rPr>
          <w:spacing w:val="-8"/>
        </w:rPr>
        <w:t xml:space="preserve"> </w:t>
      </w:r>
      <w:r w:rsidRPr="00770937">
        <w:t>the</w:t>
      </w:r>
      <w:r w:rsidRPr="00770937">
        <w:rPr>
          <w:spacing w:val="-8"/>
        </w:rPr>
        <w:t xml:space="preserve"> </w:t>
      </w:r>
      <w:r w:rsidRPr="00770937">
        <w:t>terms</w:t>
      </w:r>
      <w:r w:rsidRPr="00770937">
        <w:rPr>
          <w:spacing w:val="-6"/>
        </w:rPr>
        <w:t xml:space="preserve"> </w:t>
      </w:r>
      <w:r w:rsidRPr="00770937">
        <w:t>and</w:t>
      </w:r>
      <w:r w:rsidRPr="00770937">
        <w:rPr>
          <w:spacing w:val="-9"/>
        </w:rPr>
        <w:t xml:space="preserve"> </w:t>
      </w:r>
      <w:r w:rsidRPr="00770937">
        <w:t>conditions</w:t>
      </w:r>
      <w:r w:rsidRPr="00770937">
        <w:rPr>
          <w:spacing w:val="-7"/>
        </w:rPr>
        <w:t xml:space="preserve"> </w:t>
      </w:r>
      <w:r w:rsidRPr="00770937">
        <w:t>of this</w:t>
      </w:r>
      <w:r w:rsidRPr="00770937">
        <w:rPr>
          <w:spacing w:val="-11"/>
        </w:rPr>
        <w:t xml:space="preserve"> </w:t>
      </w:r>
      <w:r w:rsidRPr="00770937">
        <w:t>Agreement</w:t>
      </w:r>
      <w:r w:rsidRPr="00770937">
        <w:rPr>
          <w:spacing w:val="-9"/>
        </w:rPr>
        <w:t xml:space="preserve"> </w:t>
      </w:r>
      <w:r w:rsidRPr="00770937">
        <w:t>and</w:t>
      </w:r>
      <w:r w:rsidRPr="00770937">
        <w:rPr>
          <w:spacing w:val="-9"/>
        </w:rPr>
        <w:t xml:space="preserve"> </w:t>
      </w:r>
      <w:r w:rsidRPr="00770937">
        <w:t>each</w:t>
      </w:r>
      <w:r w:rsidRPr="00770937">
        <w:rPr>
          <w:spacing w:val="-9"/>
        </w:rPr>
        <w:t xml:space="preserve"> </w:t>
      </w:r>
      <w:r w:rsidRPr="00770937">
        <w:t>signatory</w:t>
      </w:r>
      <w:r w:rsidRPr="00770937">
        <w:rPr>
          <w:spacing w:val="-12"/>
        </w:rPr>
        <w:t xml:space="preserve"> </w:t>
      </w:r>
      <w:r w:rsidRPr="00770937">
        <w:t>represents</w:t>
      </w:r>
      <w:r w:rsidRPr="00770937">
        <w:rPr>
          <w:spacing w:val="-8"/>
        </w:rPr>
        <w:t xml:space="preserve"> </w:t>
      </w:r>
      <w:r w:rsidRPr="00770937">
        <w:t>and</w:t>
      </w:r>
      <w:r w:rsidRPr="00770937">
        <w:rPr>
          <w:spacing w:val="-9"/>
        </w:rPr>
        <w:t xml:space="preserve"> </w:t>
      </w:r>
      <w:r w:rsidRPr="00770937">
        <w:t>warrants</w:t>
      </w:r>
      <w:r w:rsidRPr="00770937">
        <w:rPr>
          <w:spacing w:val="-10"/>
        </w:rPr>
        <w:t xml:space="preserve"> </w:t>
      </w:r>
      <w:r w:rsidRPr="00770937">
        <w:t>that</w:t>
      </w:r>
      <w:r w:rsidRPr="00770937">
        <w:rPr>
          <w:spacing w:val="-11"/>
        </w:rPr>
        <w:t xml:space="preserve"> </w:t>
      </w:r>
      <w:r w:rsidRPr="00770937">
        <w:t>he/she</w:t>
      </w:r>
      <w:r w:rsidRPr="00770937">
        <w:rPr>
          <w:spacing w:val="-11"/>
        </w:rPr>
        <w:t xml:space="preserve"> </w:t>
      </w:r>
      <w:r w:rsidRPr="00770937">
        <w:t>is</w:t>
      </w:r>
      <w:r w:rsidRPr="00770937">
        <w:rPr>
          <w:spacing w:val="-8"/>
        </w:rPr>
        <w:t xml:space="preserve"> </w:t>
      </w:r>
      <w:r w:rsidRPr="00770937">
        <w:t>authorized</w:t>
      </w:r>
      <w:r w:rsidRPr="00770937">
        <w:rPr>
          <w:spacing w:val="-11"/>
        </w:rPr>
        <w:t xml:space="preserve"> </w:t>
      </w:r>
      <w:r w:rsidRPr="00770937">
        <w:t>to</w:t>
      </w:r>
      <w:r w:rsidRPr="00770937">
        <w:rPr>
          <w:spacing w:val="-11"/>
        </w:rPr>
        <w:t xml:space="preserve"> </w:t>
      </w:r>
      <w:r w:rsidRPr="00770937">
        <w:t>sign on behalf of his/her organization to all the terms and conditions of this Agreement. This Agreement and any attachments constitute the full and complete understanding and agreement</w:t>
      </w:r>
      <w:r w:rsidRPr="00770937">
        <w:rPr>
          <w:spacing w:val="-4"/>
        </w:rPr>
        <w:t xml:space="preserve"> </w:t>
      </w:r>
      <w:r w:rsidRPr="00770937">
        <w:t>of</w:t>
      </w:r>
      <w:r w:rsidRPr="00770937">
        <w:rPr>
          <w:spacing w:val="-5"/>
        </w:rPr>
        <w:t xml:space="preserve"> </w:t>
      </w:r>
      <w:r w:rsidRPr="00770937">
        <w:t>the</w:t>
      </w:r>
      <w:r w:rsidRPr="00770937">
        <w:rPr>
          <w:spacing w:val="-5"/>
        </w:rPr>
        <w:t xml:space="preserve"> </w:t>
      </w:r>
      <w:r w:rsidRPr="00770937">
        <w:t>parties</w:t>
      </w:r>
      <w:r w:rsidRPr="00770937">
        <w:rPr>
          <w:spacing w:val="-4"/>
        </w:rPr>
        <w:t xml:space="preserve"> </w:t>
      </w:r>
      <w:r w:rsidRPr="00770937">
        <w:t>hereto</w:t>
      </w:r>
      <w:r w:rsidRPr="00770937">
        <w:rPr>
          <w:spacing w:val="-4"/>
        </w:rPr>
        <w:t xml:space="preserve"> </w:t>
      </w:r>
      <w:r w:rsidRPr="00770937">
        <w:t>with</w:t>
      </w:r>
      <w:r w:rsidRPr="00770937">
        <w:rPr>
          <w:spacing w:val="-3"/>
        </w:rPr>
        <w:t xml:space="preserve"> </w:t>
      </w:r>
      <w:r w:rsidRPr="00770937">
        <w:t>respect</w:t>
      </w:r>
      <w:r w:rsidRPr="00770937">
        <w:rPr>
          <w:spacing w:val="-4"/>
        </w:rPr>
        <w:t xml:space="preserve"> </w:t>
      </w:r>
      <w:r w:rsidRPr="00770937">
        <w:t>to</w:t>
      </w:r>
      <w:r w:rsidRPr="00770937">
        <w:rPr>
          <w:spacing w:val="-3"/>
        </w:rPr>
        <w:t xml:space="preserve"> </w:t>
      </w:r>
      <w:r w:rsidRPr="00770937">
        <w:t>the</w:t>
      </w:r>
      <w:r w:rsidRPr="00770937">
        <w:rPr>
          <w:spacing w:val="-5"/>
        </w:rPr>
        <w:t xml:space="preserve"> </w:t>
      </w:r>
      <w:r w:rsidRPr="00770937">
        <w:t>subject</w:t>
      </w:r>
      <w:r w:rsidRPr="00770937">
        <w:rPr>
          <w:spacing w:val="-3"/>
        </w:rPr>
        <w:t xml:space="preserve"> </w:t>
      </w:r>
      <w:r w:rsidRPr="00770937">
        <w:t>matter</w:t>
      </w:r>
      <w:r w:rsidRPr="00770937">
        <w:rPr>
          <w:spacing w:val="-6"/>
        </w:rPr>
        <w:t xml:space="preserve"> </w:t>
      </w:r>
      <w:r w:rsidRPr="00770937">
        <w:t>hereof</w:t>
      </w:r>
      <w:r w:rsidRPr="00770937">
        <w:rPr>
          <w:spacing w:val="-5"/>
        </w:rPr>
        <w:t xml:space="preserve"> </w:t>
      </w:r>
      <w:r w:rsidRPr="00770937">
        <w:t>and</w:t>
      </w:r>
      <w:r w:rsidRPr="00770937">
        <w:rPr>
          <w:spacing w:val="-5"/>
        </w:rPr>
        <w:t xml:space="preserve"> </w:t>
      </w:r>
      <w:r w:rsidRPr="00770937">
        <w:t>supersedes</w:t>
      </w:r>
      <w:r w:rsidRPr="00770937">
        <w:rPr>
          <w:spacing w:val="-4"/>
        </w:rPr>
        <w:t xml:space="preserve"> </w:t>
      </w:r>
      <w:r w:rsidRPr="00770937">
        <w:t>all prior</w:t>
      </w:r>
      <w:r w:rsidRPr="00770937">
        <w:rPr>
          <w:spacing w:val="-17"/>
        </w:rPr>
        <w:t xml:space="preserve"> </w:t>
      </w:r>
      <w:r w:rsidRPr="00770937">
        <w:t>negotiations,</w:t>
      </w:r>
      <w:r w:rsidRPr="00770937">
        <w:rPr>
          <w:spacing w:val="-16"/>
        </w:rPr>
        <w:t xml:space="preserve"> </w:t>
      </w:r>
      <w:r w:rsidRPr="00770937">
        <w:t>understandings</w:t>
      </w:r>
      <w:r w:rsidRPr="00770937">
        <w:rPr>
          <w:spacing w:val="-15"/>
        </w:rPr>
        <w:t xml:space="preserve"> </w:t>
      </w:r>
      <w:r w:rsidRPr="00770937">
        <w:t>and</w:t>
      </w:r>
      <w:r w:rsidRPr="00770937">
        <w:rPr>
          <w:spacing w:val="-16"/>
        </w:rPr>
        <w:t xml:space="preserve"> </w:t>
      </w:r>
      <w:r w:rsidRPr="00770937">
        <w:t>agreements</w:t>
      </w:r>
      <w:r w:rsidRPr="00770937">
        <w:rPr>
          <w:spacing w:val="-13"/>
        </w:rPr>
        <w:t xml:space="preserve"> </w:t>
      </w:r>
      <w:r w:rsidRPr="00770937">
        <w:t>between</w:t>
      </w:r>
      <w:r w:rsidRPr="00770937">
        <w:rPr>
          <w:spacing w:val="-15"/>
        </w:rPr>
        <w:t xml:space="preserve"> </w:t>
      </w:r>
      <w:r w:rsidRPr="00770937">
        <w:t>the</w:t>
      </w:r>
      <w:r w:rsidRPr="00770937">
        <w:rPr>
          <w:spacing w:val="-16"/>
        </w:rPr>
        <w:t xml:space="preserve"> </w:t>
      </w:r>
      <w:r w:rsidRPr="00770937">
        <w:t>parties</w:t>
      </w:r>
      <w:r w:rsidRPr="00770937">
        <w:rPr>
          <w:spacing w:val="-16"/>
        </w:rPr>
        <w:t xml:space="preserve"> </w:t>
      </w:r>
      <w:r w:rsidRPr="00770937">
        <w:t>related</w:t>
      </w:r>
      <w:r w:rsidRPr="00770937">
        <w:rPr>
          <w:spacing w:val="-15"/>
        </w:rPr>
        <w:t xml:space="preserve"> </w:t>
      </w:r>
      <w:r w:rsidRPr="00770937">
        <w:t>to</w:t>
      </w:r>
      <w:r w:rsidRPr="00770937">
        <w:rPr>
          <w:spacing w:val="-15"/>
        </w:rPr>
        <w:t xml:space="preserve"> </w:t>
      </w:r>
      <w:r w:rsidRPr="00770937">
        <w:t>the</w:t>
      </w:r>
      <w:r w:rsidRPr="00770937">
        <w:rPr>
          <w:spacing w:val="-16"/>
        </w:rPr>
        <w:t xml:space="preserve"> </w:t>
      </w:r>
      <w:r w:rsidRPr="00770937">
        <w:t>subject matter</w:t>
      </w:r>
      <w:r w:rsidRPr="00770937">
        <w:rPr>
          <w:spacing w:val="-3"/>
        </w:rPr>
        <w:t xml:space="preserve"> </w:t>
      </w:r>
      <w:r w:rsidRPr="00770937">
        <w:t>hereof.</w:t>
      </w:r>
    </w:p>
    <w:p w14:paraId="3C4B6C8B" w14:textId="77777777" w:rsidR="00820D65" w:rsidRPr="00770937" w:rsidRDefault="00820D65" w:rsidP="00FC01C6">
      <w:pPr>
        <w:pStyle w:val="BodyText"/>
      </w:pPr>
    </w:p>
    <w:p w14:paraId="348FD1AF" w14:textId="77777777" w:rsidR="00820D65" w:rsidRPr="00770937" w:rsidRDefault="00A001ED" w:rsidP="00FC01C6">
      <w:pPr>
        <w:pStyle w:val="BodyText"/>
        <w:spacing w:before="1"/>
        <w:ind w:left="1441" w:right="1641"/>
      </w:pPr>
      <w:r w:rsidRPr="00770937">
        <w:t>[Signature Page to Follow]</w:t>
      </w:r>
    </w:p>
    <w:p w14:paraId="0C6C0177" w14:textId="77777777" w:rsidR="00820D65" w:rsidRPr="00770937" w:rsidRDefault="00820D65" w:rsidP="00FC01C6">
      <w:pPr>
        <w:rPr>
          <w:sz w:val="24"/>
          <w:szCs w:val="24"/>
        </w:rPr>
        <w:sectPr w:rsidR="00820D65" w:rsidRPr="00770937" w:rsidSect="00C532D1">
          <w:footerReference w:type="default" r:id="rId14"/>
          <w:pgSz w:w="12240" w:h="15840"/>
          <w:pgMar w:top="940" w:right="980" w:bottom="1120" w:left="1180" w:header="0" w:footer="889" w:gutter="0"/>
          <w:cols w:space="720"/>
        </w:sectPr>
      </w:pPr>
    </w:p>
    <w:p w14:paraId="2680F25F" w14:textId="77777777" w:rsidR="00820D65" w:rsidRPr="00770937" w:rsidRDefault="00A001ED" w:rsidP="00FC01C6">
      <w:pPr>
        <w:pStyle w:val="BodyText"/>
        <w:spacing w:before="67"/>
        <w:ind w:left="260" w:right="778" w:firstLine="7"/>
      </w:pPr>
      <w:r w:rsidRPr="00770937">
        <w:rPr>
          <w:b/>
          <w:color w:val="161616"/>
        </w:rPr>
        <w:lastRenderedPageBreak/>
        <w:t>IN WITNESS WHEREOF</w:t>
      </w:r>
      <w:r w:rsidRPr="00770937">
        <w:rPr>
          <w:color w:val="161616"/>
        </w:rPr>
        <w:t xml:space="preserve">, the parties have </w:t>
      </w:r>
      <w:r w:rsidRPr="00770937">
        <w:rPr>
          <w:color w:val="2B2B2B"/>
        </w:rPr>
        <w:t xml:space="preserve">executed </w:t>
      </w:r>
      <w:r w:rsidRPr="00770937">
        <w:rPr>
          <w:color w:val="161616"/>
        </w:rPr>
        <w:t xml:space="preserve">this Agreement pursuant to the terms </w:t>
      </w:r>
      <w:r w:rsidRPr="00770937">
        <w:rPr>
          <w:color w:val="2B2B2B"/>
        </w:rPr>
        <w:t xml:space="preserve">and </w:t>
      </w:r>
      <w:r w:rsidRPr="00770937">
        <w:rPr>
          <w:color w:val="161616"/>
        </w:rPr>
        <w:t xml:space="preserve">conditions outlined herein </w:t>
      </w:r>
      <w:r w:rsidRPr="00770937">
        <w:rPr>
          <w:color w:val="2B2B2B"/>
        </w:rPr>
        <w:t xml:space="preserve">as </w:t>
      </w:r>
      <w:r w:rsidRPr="00770937">
        <w:rPr>
          <w:color w:val="161616"/>
        </w:rPr>
        <w:t xml:space="preserve">of </w:t>
      </w:r>
      <w:r w:rsidRPr="00770937">
        <w:rPr>
          <w:color w:val="2B2B2B"/>
        </w:rPr>
        <w:t xml:space="preserve">the </w:t>
      </w:r>
      <w:r w:rsidRPr="00770937">
        <w:rPr>
          <w:color w:val="161616"/>
        </w:rPr>
        <w:t xml:space="preserve">date </w:t>
      </w:r>
      <w:r w:rsidRPr="00770937">
        <w:rPr>
          <w:color w:val="2B2B2B"/>
        </w:rPr>
        <w:t xml:space="preserve">set </w:t>
      </w:r>
      <w:r w:rsidRPr="00770937">
        <w:rPr>
          <w:color w:val="161616"/>
        </w:rPr>
        <w:t>forth</w:t>
      </w:r>
      <w:r w:rsidRPr="00770937">
        <w:rPr>
          <w:color w:val="161616"/>
          <w:spacing w:val="-39"/>
        </w:rPr>
        <w:t xml:space="preserve"> </w:t>
      </w:r>
      <w:r w:rsidRPr="00770937">
        <w:rPr>
          <w:color w:val="161616"/>
        </w:rPr>
        <w:t>below.</w:t>
      </w:r>
    </w:p>
    <w:p w14:paraId="3BDEEC92" w14:textId="77777777" w:rsidR="00820D65" w:rsidRPr="00770937" w:rsidRDefault="00820D65" w:rsidP="00FC01C6">
      <w:pPr>
        <w:pStyle w:val="BodyText"/>
      </w:pPr>
    </w:p>
    <w:p w14:paraId="72267082" w14:textId="77777777" w:rsidR="00820D65" w:rsidRPr="00770937" w:rsidRDefault="00820D65" w:rsidP="00FC01C6">
      <w:pPr>
        <w:pStyle w:val="BodyText"/>
      </w:pPr>
    </w:p>
    <w:p w14:paraId="47B71267" w14:textId="3893C474" w:rsidR="00820D65" w:rsidRPr="00770937" w:rsidRDefault="00941B9F" w:rsidP="00941B9F">
      <w:pPr>
        <w:pStyle w:val="Heading1"/>
        <w:ind w:left="0"/>
        <w:jc w:val="both"/>
      </w:pPr>
      <w:r>
        <w:t xml:space="preserve">    </w:t>
      </w:r>
      <w:r w:rsidR="002D5DE7">
        <w:t>Grossmont-Cuyamaca Community College District</w:t>
      </w:r>
      <w:r w:rsidR="00A001ED" w:rsidRPr="00770937">
        <w:t xml:space="preserve"> </w:t>
      </w:r>
    </w:p>
    <w:p w14:paraId="5549D7E7" w14:textId="77777777" w:rsidR="00820D65" w:rsidRPr="00770937" w:rsidRDefault="00820D65" w:rsidP="00FC01C6">
      <w:pPr>
        <w:pStyle w:val="BodyText"/>
        <w:rPr>
          <w:b/>
        </w:rPr>
      </w:pPr>
    </w:p>
    <w:p w14:paraId="0CEC94A2" w14:textId="77777777" w:rsidR="00820D65" w:rsidRPr="00770937" w:rsidRDefault="00820D65" w:rsidP="00FC01C6">
      <w:pPr>
        <w:pStyle w:val="BodyText"/>
        <w:rPr>
          <w:b/>
        </w:rPr>
      </w:pPr>
    </w:p>
    <w:p w14:paraId="6B0ECAEA" w14:textId="72A04994" w:rsidR="00820D65" w:rsidRPr="00770937" w:rsidRDefault="00E50259" w:rsidP="00FC01C6">
      <w:pPr>
        <w:pStyle w:val="BodyText"/>
        <w:spacing w:before="9"/>
        <w:rPr>
          <w:b/>
        </w:rPr>
      </w:pPr>
      <w:r w:rsidRPr="00770937">
        <w:rPr>
          <w:noProof/>
        </w:rPr>
        <mc:AlternateContent>
          <mc:Choice Requires="wps">
            <w:drawing>
              <wp:anchor distT="0" distB="0" distL="0" distR="0" simplePos="0" relativeHeight="251658240" behindDoc="1" locked="0" layoutInCell="1" allowOverlap="1" wp14:anchorId="4277F0AF" wp14:editId="257AC9E6">
                <wp:simplePos x="0" y="0"/>
                <wp:positionH relativeFrom="page">
                  <wp:posOffset>914400</wp:posOffset>
                </wp:positionH>
                <wp:positionV relativeFrom="paragraph">
                  <wp:posOffset>231140</wp:posOffset>
                </wp:positionV>
                <wp:extent cx="2895600" cy="0"/>
                <wp:effectExtent l="9525" t="10160" r="9525" b="889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69B7EC"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2pt" to="30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VYuQEAAGEDAAAOAAAAZHJzL2Uyb0RvYy54bWysU8tu2zAQvBfoPxC815IN1EgIyznYTS9p&#10;ayDJB6xJSiJCcQkubcl/X5J+JGhvRXUglvsYzs6uVg/TYNlRBzLoGj6f1ZxpJ1EZ1zX89eXxyx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" strokeweight=".48pt">
                <w10:wrap type="topAndBottom" anchorx="page"/>
              </v:line>
            </w:pict>
          </mc:Fallback>
        </mc:AlternateContent>
      </w:r>
      <w:r w:rsidRPr="00770937">
        <w:rPr>
          <w:noProof/>
        </w:rPr>
        <mc:AlternateContent>
          <mc:Choice Requires="wps">
            <w:drawing>
              <wp:anchor distT="0" distB="0" distL="0" distR="0" simplePos="0" relativeHeight="251658241" behindDoc="1" locked="0" layoutInCell="1" allowOverlap="1" wp14:anchorId="0E592F30" wp14:editId="309771E3">
                <wp:simplePos x="0" y="0"/>
                <wp:positionH relativeFrom="page">
                  <wp:posOffset>4572635</wp:posOffset>
                </wp:positionH>
                <wp:positionV relativeFrom="paragraph">
                  <wp:posOffset>231140</wp:posOffset>
                </wp:positionV>
                <wp:extent cx="1981200" cy="0"/>
                <wp:effectExtent l="10160" t="10160" r="8890" b="8890"/>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CEFA27" id="Line 4"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8.2pt" to="516.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" strokeweight=".48pt">
                <w10:wrap type="topAndBottom" anchorx="page"/>
              </v:line>
            </w:pict>
          </mc:Fallback>
        </mc:AlternateContent>
      </w:r>
    </w:p>
    <w:p w14:paraId="1B334DE7" w14:textId="77777777" w:rsidR="00BC5C1D" w:rsidRDefault="00BC5C1D" w:rsidP="00BC5C1D">
      <w:pPr>
        <w:tabs>
          <w:tab w:val="left" w:pos="6021"/>
        </w:tabs>
        <w:spacing w:line="247" w:lineRule="exact"/>
        <w:ind w:left="260"/>
        <w:rPr>
          <w:b/>
          <w:sz w:val="24"/>
          <w:szCs w:val="24"/>
        </w:rPr>
      </w:pPr>
      <w:r>
        <w:rPr>
          <w:b/>
          <w:sz w:val="24"/>
          <w:szCs w:val="24"/>
        </w:rPr>
        <w:t xml:space="preserve">Dr. </w:t>
      </w:r>
      <w:r w:rsidRPr="00BC5C1D">
        <w:rPr>
          <w:b/>
          <w:sz w:val="24"/>
          <w:szCs w:val="24"/>
        </w:rPr>
        <w:t>Lynn Neault</w:t>
      </w:r>
    </w:p>
    <w:p w14:paraId="7A1784CB" w14:textId="77777777" w:rsidR="00BC5C1D" w:rsidRDefault="00BC5C1D" w:rsidP="00BC5C1D">
      <w:pPr>
        <w:tabs>
          <w:tab w:val="left" w:pos="6021"/>
        </w:tabs>
        <w:spacing w:line="247" w:lineRule="exact"/>
        <w:ind w:left="260"/>
        <w:rPr>
          <w:b/>
          <w:sz w:val="24"/>
          <w:szCs w:val="24"/>
        </w:rPr>
      </w:pPr>
      <w:r w:rsidRPr="00BC5C1D">
        <w:rPr>
          <w:b/>
          <w:sz w:val="24"/>
          <w:szCs w:val="24"/>
        </w:rPr>
        <w:t xml:space="preserve">Chancellor of the Grossmont-Cuyamaca </w:t>
      </w:r>
    </w:p>
    <w:p w14:paraId="2E3703C6" w14:textId="7610B5B3" w:rsidR="00BC5C1D" w:rsidRPr="00BC5C1D" w:rsidRDefault="00BC5C1D" w:rsidP="00BC5C1D">
      <w:pPr>
        <w:tabs>
          <w:tab w:val="left" w:pos="6021"/>
        </w:tabs>
        <w:spacing w:line="247" w:lineRule="exact"/>
        <w:ind w:left="260"/>
        <w:rPr>
          <w:b/>
          <w:sz w:val="24"/>
          <w:szCs w:val="24"/>
        </w:rPr>
      </w:pPr>
      <w:r w:rsidRPr="00BC5C1D">
        <w:rPr>
          <w:b/>
          <w:sz w:val="24"/>
          <w:szCs w:val="24"/>
        </w:rPr>
        <w:t>Community College District</w:t>
      </w:r>
    </w:p>
    <w:p w14:paraId="318B5876" w14:textId="25D2547C" w:rsidR="00820D65" w:rsidRPr="00770937" w:rsidRDefault="00A001ED" w:rsidP="00BA5EA0">
      <w:pPr>
        <w:tabs>
          <w:tab w:val="left" w:pos="6021"/>
        </w:tabs>
        <w:spacing w:line="247" w:lineRule="exact"/>
        <w:ind w:left="260"/>
        <w:rPr>
          <w:sz w:val="24"/>
          <w:szCs w:val="24"/>
        </w:rPr>
      </w:pPr>
      <w:r w:rsidRPr="00770937">
        <w:rPr>
          <w:b/>
          <w:sz w:val="24"/>
          <w:szCs w:val="24"/>
        </w:rPr>
        <w:tab/>
      </w:r>
      <w:r w:rsidRPr="00770937">
        <w:rPr>
          <w:sz w:val="24"/>
          <w:szCs w:val="24"/>
        </w:rPr>
        <w:t>Date</w:t>
      </w:r>
    </w:p>
    <w:p w14:paraId="6B7EF50B" w14:textId="7334A3D1" w:rsidR="00820D65" w:rsidRPr="00770937" w:rsidRDefault="00820D65" w:rsidP="00FC01C6">
      <w:pPr>
        <w:ind w:left="260"/>
        <w:rPr>
          <w:b/>
          <w:sz w:val="24"/>
          <w:szCs w:val="24"/>
        </w:rPr>
      </w:pPr>
    </w:p>
    <w:p w14:paraId="008BA70E" w14:textId="77777777" w:rsidR="00820D65" w:rsidRPr="00770937" w:rsidRDefault="00820D65" w:rsidP="00FC01C6">
      <w:pPr>
        <w:pStyle w:val="BodyText"/>
        <w:rPr>
          <w:b/>
        </w:rPr>
      </w:pPr>
    </w:p>
    <w:p w14:paraId="08946189" w14:textId="77777777" w:rsidR="00820D65" w:rsidRPr="00770937" w:rsidRDefault="00820D65" w:rsidP="00FC01C6">
      <w:pPr>
        <w:pStyle w:val="BodyText"/>
        <w:rPr>
          <w:b/>
        </w:rPr>
      </w:pPr>
    </w:p>
    <w:p w14:paraId="3F6E8702" w14:textId="5C14F73E" w:rsidR="00820D65" w:rsidRPr="00770937" w:rsidRDefault="00941B9F" w:rsidP="00941B9F">
      <w:pPr>
        <w:ind w:right="1637"/>
        <w:rPr>
          <w:b/>
          <w:sz w:val="24"/>
          <w:szCs w:val="24"/>
        </w:rPr>
      </w:pPr>
      <w:r>
        <w:rPr>
          <w:b/>
          <w:sz w:val="24"/>
          <w:szCs w:val="24"/>
        </w:rPr>
        <w:t xml:space="preserve">     </w:t>
      </w:r>
      <w:r w:rsidR="00A001ED" w:rsidRPr="00770937">
        <w:rPr>
          <w:b/>
          <w:sz w:val="24"/>
          <w:szCs w:val="24"/>
        </w:rPr>
        <w:t>National University</w:t>
      </w:r>
    </w:p>
    <w:p w14:paraId="0E3E2C96" w14:textId="77777777" w:rsidR="00820D65" w:rsidRPr="00770937" w:rsidRDefault="00820D65" w:rsidP="00FC01C6">
      <w:pPr>
        <w:pStyle w:val="BodyText"/>
        <w:rPr>
          <w:b/>
        </w:rPr>
      </w:pPr>
    </w:p>
    <w:p w14:paraId="024131FD" w14:textId="77777777" w:rsidR="00820D65" w:rsidRPr="00770937" w:rsidRDefault="00820D65" w:rsidP="00FC01C6">
      <w:pPr>
        <w:pStyle w:val="BodyText"/>
        <w:rPr>
          <w:b/>
        </w:rPr>
      </w:pPr>
    </w:p>
    <w:p w14:paraId="1A2772EE" w14:textId="27AA2C15" w:rsidR="00820D65" w:rsidRPr="00770937" w:rsidRDefault="00E50259" w:rsidP="00FC01C6">
      <w:pPr>
        <w:pStyle w:val="BodyText"/>
        <w:spacing w:before="9"/>
        <w:rPr>
          <w:b/>
        </w:rPr>
      </w:pPr>
      <w:r w:rsidRPr="00770937">
        <w:rPr>
          <w:noProof/>
        </w:rPr>
        <mc:AlternateContent>
          <mc:Choice Requires="wps">
            <w:drawing>
              <wp:anchor distT="0" distB="0" distL="0" distR="0" simplePos="0" relativeHeight="251658242" behindDoc="1" locked="0" layoutInCell="1" allowOverlap="1" wp14:anchorId="0E73EE1A" wp14:editId="54825956">
                <wp:simplePos x="0" y="0"/>
                <wp:positionH relativeFrom="page">
                  <wp:posOffset>914400</wp:posOffset>
                </wp:positionH>
                <wp:positionV relativeFrom="paragraph">
                  <wp:posOffset>231140</wp:posOffset>
                </wp:positionV>
                <wp:extent cx="2895600" cy="0"/>
                <wp:effectExtent l="9525" t="13335" r="9525" b="571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008BDF" id="Line 3" o:spid="_x0000_s1026" style="position:absolute;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2pt" to="30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VYuQEAAGEDAAAOAAAAZHJzL2Uyb0RvYy54bWysU8tu2zAQvBfoPxC815IN1EgIyznYTS9p&#10;ayDJB6xJSiJCcQkubcl/X5J+JGhvRXUglvsYzs6uVg/TYNlRBzLoGj6f1ZxpJ1EZ1zX89eXxyx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" strokeweight=".48pt">
                <w10:wrap type="topAndBottom" anchorx="page"/>
              </v:line>
            </w:pict>
          </mc:Fallback>
        </mc:AlternateContent>
      </w:r>
      <w:r w:rsidRPr="00770937">
        <w:rPr>
          <w:noProof/>
        </w:rPr>
        <mc:AlternateContent>
          <mc:Choice Requires="wps">
            <w:drawing>
              <wp:anchor distT="0" distB="0" distL="0" distR="0" simplePos="0" relativeHeight="251658243" behindDoc="1" locked="0" layoutInCell="1" allowOverlap="1" wp14:anchorId="10820EA0" wp14:editId="4A1CC0FA">
                <wp:simplePos x="0" y="0"/>
                <wp:positionH relativeFrom="page">
                  <wp:posOffset>4572635</wp:posOffset>
                </wp:positionH>
                <wp:positionV relativeFrom="paragraph">
                  <wp:posOffset>231140</wp:posOffset>
                </wp:positionV>
                <wp:extent cx="1981200" cy="0"/>
                <wp:effectExtent l="10160" t="13335" r="8890" b="5715"/>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093EB5" id="Line 2" o:spid="_x0000_s1026" style="position:absolute;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8.2pt" to="516.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" strokeweight=".48pt">
                <w10:wrap type="topAndBottom" anchorx="page"/>
              </v:line>
            </w:pict>
          </mc:Fallback>
        </mc:AlternateContent>
      </w:r>
    </w:p>
    <w:p w14:paraId="7670DAE5" w14:textId="22F1340E" w:rsidR="00820D65" w:rsidRPr="00770937" w:rsidRDefault="00DB0C70" w:rsidP="00FC01C6">
      <w:pPr>
        <w:tabs>
          <w:tab w:val="left" w:pos="6021"/>
        </w:tabs>
        <w:spacing w:line="247" w:lineRule="exact"/>
        <w:ind w:left="260"/>
        <w:rPr>
          <w:sz w:val="24"/>
          <w:szCs w:val="24"/>
        </w:rPr>
      </w:pPr>
      <w:r>
        <w:rPr>
          <w:b/>
          <w:sz w:val="24"/>
          <w:szCs w:val="24"/>
        </w:rPr>
        <w:t>Christopher Graham, Ed.D.</w:t>
      </w:r>
      <w:r w:rsidR="00A001ED" w:rsidRPr="00770937">
        <w:rPr>
          <w:b/>
          <w:sz w:val="24"/>
          <w:szCs w:val="24"/>
        </w:rPr>
        <w:tab/>
      </w:r>
      <w:r w:rsidR="00A001ED" w:rsidRPr="00770937">
        <w:rPr>
          <w:sz w:val="24"/>
          <w:szCs w:val="24"/>
        </w:rPr>
        <w:t>Date</w:t>
      </w:r>
    </w:p>
    <w:p w14:paraId="7316D718" w14:textId="1A66AF5E" w:rsidR="00820D65" w:rsidRPr="00770937" w:rsidRDefault="008F5035" w:rsidP="008F5035">
      <w:pPr>
        <w:ind w:firstLine="260"/>
        <w:rPr>
          <w:sz w:val="24"/>
          <w:szCs w:val="24"/>
        </w:rPr>
        <w:sectPr w:rsidR="00820D65" w:rsidRPr="00770937" w:rsidSect="00C532D1">
          <w:pgSz w:w="12240" w:h="15840"/>
          <w:pgMar w:top="940" w:right="980" w:bottom="1120" w:left="1180" w:header="0" w:footer="889" w:gutter="0"/>
          <w:cols w:space="720"/>
        </w:sectPr>
      </w:pPr>
      <w:r w:rsidRPr="008F5035">
        <w:rPr>
          <w:b/>
          <w:sz w:val="24"/>
          <w:szCs w:val="24"/>
        </w:rPr>
        <w:t>EVP,</w:t>
      </w:r>
      <w:r w:rsidR="00DB0C70">
        <w:rPr>
          <w:b/>
          <w:sz w:val="24"/>
          <w:szCs w:val="24"/>
        </w:rPr>
        <w:t xml:space="preserve"> Workforce and Community Education</w:t>
      </w:r>
    </w:p>
    <w:p w14:paraId="587C0215" w14:textId="2868BAE5" w:rsidR="005D111E" w:rsidRDefault="00A001ED" w:rsidP="005D111E">
      <w:pPr>
        <w:pStyle w:val="BodyText"/>
        <w:spacing w:before="67"/>
        <w:ind w:left="3290" w:right="3997" w:firstLine="410"/>
        <w:jc w:val="center"/>
      </w:pPr>
      <w:r w:rsidRPr="00770937">
        <w:lastRenderedPageBreak/>
        <w:t>Exhibit A</w:t>
      </w:r>
    </w:p>
    <w:p w14:paraId="5D0E2785" w14:textId="54D69FCF" w:rsidR="005D111E" w:rsidRDefault="005D111E" w:rsidP="005D111E">
      <w:pPr>
        <w:pStyle w:val="BodyText"/>
        <w:spacing w:before="67"/>
        <w:ind w:left="2880" w:right="3997" w:firstLine="410"/>
        <w:jc w:val="right"/>
      </w:pPr>
      <w:r>
        <w:t>Articulation Agreement /</w:t>
      </w:r>
    </w:p>
    <w:p w14:paraId="4E46A2C3" w14:textId="579DD556" w:rsidR="00820D65" w:rsidRPr="00770937" w:rsidRDefault="00A001ED" w:rsidP="005D111E">
      <w:pPr>
        <w:pStyle w:val="BodyText"/>
        <w:spacing w:before="67"/>
        <w:ind w:left="3600" w:right="3997" w:firstLine="410"/>
      </w:pPr>
      <w:r w:rsidRPr="00770937">
        <w:t>Degree Road Map</w:t>
      </w:r>
      <w:r w:rsidR="008C42D4">
        <w:t>s</w:t>
      </w:r>
    </w:p>
    <w:p w14:paraId="06DEF42D" w14:textId="77777777" w:rsidR="00820D65" w:rsidRPr="00770937" w:rsidRDefault="00820D65" w:rsidP="00FC01C6">
      <w:pPr>
        <w:pStyle w:val="BodyText"/>
        <w:spacing w:before="4"/>
      </w:pPr>
    </w:p>
    <w:p w14:paraId="324A13F4" w14:textId="579F065A" w:rsidR="00820D65" w:rsidRPr="00770937" w:rsidRDefault="00A001ED" w:rsidP="00FC01C6">
      <w:pPr>
        <w:tabs>
          <w:tab w:val="left" w:pos="5139"/>
        </w:tabs>
        <w:ind w:left="354"/>
        <w:rPr>
          <w:rFonts w:ascii="Calibri"/>
          <w:b/>
          <w:sz w:val="24"/>
          <w:szCs w:val="24"/>
        </w:rPr>
      </w:pPr>
      <w:r w:rsidRPr="00770937">
        <w:rPr>
          <w:rFonts w:ascii="Calibri"/>
          <w:b/>
          <w:color w:val="44536A"/>
          <w:sz w:val="24"/>
          <w:szCs w:val="24"/>
          <w:u w:val="thick" w:color="5B9BD4"/>
        </w:rPr>
        <w:t xml:space="preserve"> </w:t>
      </w:r>
      <w:r w:rsidRPr="00770937">
        <w:rPr>
          <w:rFonts w:ascii="Calibri"/>
          <w:b/>
          <w:color w:val="44536A"/>
          <w:spacing w:val="-14"/>
          <w:sz w:val="24"/>
          <w:szCs w:val="24"/>
          <w:u w:val="thick" w:color="5B9BD4"/>
        </w:rPr>
        <w:t xml:space="preserve"> </w:t>
      </w:r>
      <w:r w:rsidR="008C42D4">
        <w:rPr>
          <w:rFonts w:ascii="Calibri"/>
          <w:b/>
          <w:color w:val="44536A"/>
          <w:sz w:val="24"/>
          <w:szCs w:val="24"/>
          <w:u w:val="thick" w:color="5B9BD4"/>
        </w:rPr>
        <w:t>Transfer Pathways</w:t>
      </w:r>
      <w:r w:rsidRPr="00770937">
        <w:rPr>
          <w:rFonts w:ascii="Calibri"/>
          <w:b/>
          <w:color w:val="44536A"/>
          <w:sz w:val="24"/>
          <w:szCs w:val="24"/>
          <w:u w:val="thick" w:color="5B9BD4"/>
        </w:rPr>
        <w:tab/>
      </w:r>
    </w:p>
    <w:p w14:paraId="5EEC348E" w14:textId="77777777" w:rsidR="00820D65" w:rsidRPr="00770937" w:rsidRDefault="00820D65" w:rsidP="00FC01C6">
      <w:pPr>
        <w:pStyle w:val="BodyText"/>
        <w:spacing w:before="11"/>
        <w:rPr>
          <w:rFonts w:ascii="Calibri"/>
          <w:b/>
        </w:rPr>
      </w:pPr>
    </w:p>
    <w:p w14:paraId="26A91F47" w14:textId="77777777" w:rsidR="00820D65" w:rsidRPr="00770937" w:rsidRDefault="00A001ED" w:rsidP="00FC01C6">
      <w:pPr>
        <w:spacing w:before="91"/>
        <w:ind w:left="260" w:right="413"/>
        <w:rPr>
          <w:i/>
          <w:sz w:val="24"/>
          <w:szCs w:val="24"/>
        </w:rPr>
      </w:pPr>
      <w:r w:rsidRPr="00770937">
        <w:rPr>
          <w:i/>
          <w:sz w:val="24"/>
          <w:szCs w:val="24"/>
        </w:rPr>
        <w:t>National University accepts transferable credit from Regionally Accredited Institutions. Transferable credit must be at the college level.</w:t>
      </w:r>
    </w:p>
    <w:p w14:paraId="4121ABA7" w14:textId="77777777" w:rsidR="00820D65" w:rsidRPr="00770937" w:rsidRDefault="00820D65" w:rsidP="00FC01C6">
      <w:pPr>
        <w:pStyle w:val="BodyText"/>
        <w:spacing w:before="4"/>
        <w:rPr>
          <w:i/>
        </w:rPr>
      </w:pPr>
    </w:p>
    <w:p w14:paraId="43C2FCBC" w14:textId="4C33E5FF" w:rsidR="00820D65" w:rsidRPr="00770937" w:rsidRDefault="00A001ED" w:rsidP="00FC01C6">
      <w:pPr>
        <w:ind w:left="260" w:right="522"/>
        <w:rPr>
          <w:i/>
          <w:sz w:val="24"/>
          <w:szCs w:val="24"/>
        </w:rPr>
      </w:pPr>
      <w:r w:rsidRPr="00770937">
        <w:rPr>
          <w:i/>
          <w:sz w:val="24"/>
          <w:szCs w:val="24"/>
        </w:rPr>
        <w:t xml:space="preserve">National University will accept the following General Education certifications: </w:t>
      </w:r>
      <w:r w:rsidR="008C42D4">
        <w:rPr>
          <w:i/>
          <w:sz w:val="24"/>
          <w:szCs w:val="24"/>
        </w:rPr>
        <w:t>STATE CC GE Block Transfer Credit Units (If Agreed Upon)</w:t>
      </w:r>
    </w:p>
    <w:p w14:paraId="2A6694AF" w14:textId="77777777" w:rsidR="00820D65" w:rsidRPr="00770937" w:rsidRDefault="00820D65" w:rsidP="00FC01C6">
      <w:pPr>
        <w:pStyle w:val="BodyText"/>
        <w:spacing w:before="5"/>
        <w:rPr>
          <w:i/>
        </w:rPr>
      </w:pPr>
    </w:p>
    <w:p w14:paraId="3C62D5FD" w14:textId="5E7BB224" w:rsidR="00820D65" w:rsidRPr="00770937" w:rsidRDefault="00A001ED" w:rsidP="00FC01C6">
      <w:pPr>
        <w:ind w:left="260" w:right="413"/>
        <w:rPr>
          <w:i/>
          <w:sz w:val="24"/>
          <w:szCs w:val="24"/>
        </w:rPr>
      </w:pPr>
      <w:r w:rsidRPr="00770937">
        <w:rPr>
          <w:i/>
          <w:sz w:val="24"/>
          <w:szCs w:val="24"/>
        </w:rPr>
        <w:t xml:space="preserve">All requirements for </w:t>
      </w:r>
      <w:r w:rsidR="008C42D4">
        <w:rPr>
          <w:i/>
          <w:sz w:val="24"/>
          <w:szCs w:val="24"/>
        </w:rPr>
        <w:t>STATE</w:t>
      </w:r>
      <w:r w:rsidRPr="00770937">
        <w:rPr>
          <w:i/>
          <w:sz w:val="24"/>
          <w:szCs w:val="24"/>
        </w:rPr>
        <w:t xml:space="preserve"> General Education </w:t>
      </w:r>
      <w:r w:rsidR="008C42D4">
        <w:rPr>
          <w:i/>
          <w:sz w:val="24"/>
          <w:szCs w:val="24"/>
        </w:rPr>
        <w:t xml:space="preserve">Patterns </w:t>
      </w:r>
      <w:r w:rsidRPr="00770937">
        <w:rPr>
          <w:i/>
          <w:sz w:val="24"/>
          <w:szCs w:val="24"/>
        </w:rPr>
        <w:t>must be completed and certified prior to transfer to National University. The University will not accept partial certifications. Students transferring with full certification will be required to take only upper-division general-education courses at National in order to fulfill the unit requirement for general education, typically one to three courses. Students must provide an official transcript with the certification included or provide a separate certification form.</w:t>
      </w:r>
    </w:p>
    <w:p w14:paraId="36B831A3" w14:textId="77777777" w:rsidR="00820D65" w:rsidRPr="00770937" w:rsidRDefault="00820D65" w:rsidP="00FC01C6">
      <w:pPr>
        <w:pStyle w:val="BodyText"/>
        <w:spacing w:before="5"/>
        <w:rPr>
          <w:i/>
        </w:rPr>
      </w:pPr>
    </w:p>
    <w:p w14:paraId="5355152D" w14:textId="77777777" w:rsidR="00820D65" w:rsidRPr="00770937" w:rsidRDefault="00A001ED" w:rsidP="00FC01C6">
      <w:pPr>
        <w:ind w:left="260" w:right="474"/>
        <w:rPr>
          <w:i/>
          <w:sz w:val="24"/>
          <w:szCs w:val="24"/>
        </w:rPr>
      </w:pPr>
      <w:r w:rsidRPr="00770937">
        <w:rPr>
          <w:b/>
          <w:i/>
          <w:sz w:val="24"/>
          <w:szCs w:val="24"/>
        </w:rPr>
        <w:t>Special Note</w:t>
      </w:r>
      <w:r w:rsidRPr="00770937">
        <w:rPr>
          <w:i/>
          <w:sz w:val="24"/>
          <w:szCs w:val="24"/>
        </w:rPr>
        <w:t>: Students who complete all General Education coursework at the community college will be required to take one upper division general education elective for their program to meet the upper division general education requirement.</w:t>
      </w:r>
    </w:p>
    <w:p w14:paraId="021A4CD2" w14:textId="77777777" w:rsidR="00820D65" w:rsidRPr="00770937" w:rsidRDefault="00820D65" w:rsidP="00FC01C6">
      <w:pPr>
        <w:pStyle w:val="BodyText"/>
        <w:spacing w:before="4"/>
        <w:rPr>
          <w:i/>
        </w:rPr>
      </w:pPr>
    </w:p>
    <w:p w14:paraId="4601D63A" w14:textId="77777777" w:rsidR="00820D65" w:rsidRPr="00770937" w:rsidRDefault="00A001ED" w:rsidP="00FC01C6">
      <w:pPr>
        <w:ind w:left="260" w:right="522"/>
        <w:rPr>
          <w:i/>
          <w:sz w:val="24"/>
          <w:szCs w:val="24"/>
        </w:rPr>
      </w:pPr>
      <w:r w:rsidRPr="00770937">
        <w:rPr>
          <w:i/>
          <w:sz w:val="24"/>
          <w:szCs w:val="24"/>
        </w:rPr>
        <w:t>Remedial courses taken to achieve minimum levels of collegiate level competency in the areas of writing and mathematical concepts and systems do not satisfy any portion of the general education requirement</w:t>
      </w:r>
    </w:p>
    <w:p w14:paraId="4F8442EB" w14:textId="77777777" w:rsidR="00820D65" w:rsidRPr="00770937" w:rsidRDefault="00820D65" w:rsidP="00FC01C6">
      <w:pPr>
        <w:pStyle w:val="BodyText"/>
        <w:spacing w:before="3"/>
        <w:rPr>
          <w:i/>
        </w:rPr>
      </w:pPr>
    </w:p>
    <w:p w14:paraId="7825618D" w14:textId="77777777" w:rsidR="00820D65" w:rsidRDefault="00A001ED" w:rsidP="008C42D4">
      <w:pPr>
        <w:ind w:left="260" w:right="778"/>
        <w:rPr>
          <w:i/>
          <w:sz w:val="24"/>
          <w:szCs w:val="24"/>
        </w:rPr>
      </w:pPr>
      <w:r w:rsidRPr="00770937">
        <w:rPr>
          <w:i/>
          <w:sz w:val="24"/>
          <w:szCs w:val="24"/>
        </w:rPr>
        <w:t>The articulation guides provided on the website are one way only, the courses listed are courses that National University will accept. To see which courses from National University will transfer to an external institution, the student will need to contact the external Institution</w:t>
      </w:r>
    </w:p>
    <w:p w14:paraId="54A72A09" w14:textId="77777777" w:rsidR="008C42D4" w:rsidRDefault="008C42D4" w:rsidP="008C42D4">
      <w:pPr>
        <w:ind w:left="260" w:right="778"/>
        <w:rPr>
          <w:i/>
          <w:sz w:val="24"/>
          <w:szCs w:val="24"/>
        </w:rPr>
      </w:pPr>
    </w:p>
    <w:p w14:paraId="43CB10CC" w14:textId="77777777" w:rsidR="008C42D4" w:rsidRDefault="008C42D4" w:rsidP="008C42D4">
      <w:pPr>
        <w:ind w:left="260" w:right="778"/>
        <w:rPr>
          <w:i/>
          <w:sz w:val="24"/>
          <w:szCs w:val="24"/>
        </w:rPr>
      </w:pPr>
    </w:p>
    <w:p w14:paraId="593B6F47" w14:textId="2544692D" w:rsidR="008C42D4" w:rsidRDefault="008C42D4" w:rsidP="008C42D4">
      <w:pPr>
        <w:ind w:left="260" w:right="778"/>
        <w:rPr>
          <w:i/>
          <w:sz w:val="24"/>
          <w:szCs w:val="24"/>
        </w:rPr>
      </w:pPr>
      <w:r>
        <w:rPr>
          <w:i/>
          <w:sz w:val="24"/>
          <w:szCs w:val="24"/>
        </w:rPr>
        <w:t>List Degree Pathways Here:</w:t>
      </w:r>
    </w:p>
    <w:p w14:paraId="4C839DB7" w14:textId="7046626C" w:rsidR="005D111E" w:rsidRDefault="005D111E" w:rsidP="008C42D4">
      <w:pPr>
        <w:ind w:left="260" w:right="778"/>
        <w:rPr>
          <w:i/>
          <w:sz w:val="24"/>
          <w:szCs w:val="24"/>
        </w:rPr>
      </w:pPr>
    </w:p>
    <w:p w14:paraId="573ACD7B" w14:textId="37CE162E" w:rsidR="005D111E" w:rsidRPr="005D111E" w:rsidRDefault="005D111E" w:rsidP="005D111E">
      <w:pPr>
        <w:pStyle w:val="ListParagraph"/>
        <w:numPr>
          <w:ilvl w:val="0"/>
          <w:numId w:val="6"/>
        </w:numPr>
        <w:ind w:right="778"/>
        <w:rPr>
          <w:i/>
          <w:sz w:val="24"/>
          <w:szCs w:val="24"/>
        </w:rPr>
      </w:pPr>
      <w:r>
        <w:rPr>
          <w:i/>
          <w:sz w:val="24"/>
          <w:szCs w:val="24"/>
        </w:rPr>
        <w:t>Overall Articulation Agreement with CC</w:t>
      </w:r>
    </w:p>
    <w:p w14:paraId="5AAFF3EC" w14:textId="77777777" w:rsidR="008C42D4" w:rsidRDefault="008C42D4" w:rsidP="008C42D4">
      <w:pPr>
        <w:ind w:right="778"/>
        <w:rPr>
          <w:i/>
          <w:sz w:val="24"/>
          <w:szCs w:val="24"/>
        </w:rPr>
      </w:pPr>
    </w:p>
    <w:p w14:paraId="6C8405CA" w14:textId="77777777" w:rsidR="005D111E" w:rsidRDefault="005D111E" w:rsidP="005D111E">
      <w:pPr>
        <w:pStyle w:val="ListParagraph"/>
        <w:numPr>
          <w:ilvl w:val="0"/>
          <w:numId w:val="6"/>
        </w:numPr>
        <w:ind w:right="778"/>
        <w:rPr>
          <w:i/>
          <w:sz w:val="24"/>
          <w:szCs w:val="24"/>
        </w:rPr>
      </w:pPr>
      <w:r>
        <w:rPr>
          <w:i/>
          <w:sz w:val="24"/>
          <w:szCs w:val="24"/>
        </w:rPr>
        <w:t>Program Pathways</w:t>
      </w:r>
    </w:p>
    <w:p w14:paraId="6F544ECE" w14:textId="60064B4F" w:rsidR="005D111E" w:rsidRDefault="005D111E" w:rsidP="005D111E">
      <w:pPr>
        <w:pStyle w:val="ListParagraph"/>
        <w:numPr>
          <w:ilvl w:val="1"/>
          <w:numId w:val="6"/>
        </w:numPr>
        <w:ind w:right="778"/>
        <w:rPr>
          <w:i/>
          <w:sz w:val="24"/>
          <w:szCs w:val="24"/>
        </w:rPr>
      </w:pPr>
      <w:r>
        <w:rPr>
          <w:i/>
          <w:sz w:val="24"/>
          <w:szCs w:val="24"/>
        </w:rPr>
        <w:t xml:space="preserve"> Example: AA/AS in X – NU’s BA Early Childhood Education</w:t>
      </w:r>
    </w:p>
    <w:p w14:paraId="775B9C5C" w14:textId="60306CF9" w:rsidR="00820D65" w:rsidRPr="00770937" w:rsidRDefault="005D111E" w:rsidP="005D111E">
      <w:pPr>
        <w:pStyle w:val="ListParagraph"/>
        <w:numPr>
          <w:ilvl w:val="1"/>
          <w:numId w:val="6"/>
        </w:numPr>
        <w:ind w:right="778"/>
        <w:rPr>
          <w:sz w:val="24"/>
          <w:szCs w:val="24"/>
        </w:rPr>
      </w:pPr>
      <w:r w:rsidRPr="005D111E">
        <w:rPr>
          <w:i/>
          <w:sz w:val="24"/>
          <w:szCs w:val="24"/>
        </w:rPr>
        <w:t>Course Equivalency Program Pathway Document</w:t>
      </w:r>
    </w:p>
    <w:sectPr w:rsidR="00820D65" w:rsidRPr="00770937">
      <w:pgSz w:w="12240" w:h="15840"/>
      <w:pgMar w:top="1400" w:right="980" w:bottom="1080" w:left="1180" w:header="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E095" w14:textId="77777777" w:rsidR="003D74E1" w:rsidRDefault="003D74E1">
      <w:r>
        <w:separator/>
      </w:r>
    </w:p>
  </w:endnote>
  <w:endnote w:type="continuationSeparator" w:id="0">
    <w:p w14:paraId="74E2FDD1" w14:textId="77777777" w:rsidR="003D74E1" w:rsidRDefault="003D74E1">
      <w:r>
        <w:continuationSeparator/>
      </w:r>
    </w:p>
  </w:endnote>
  <w:endnote w:type="continuationNotice" w:id="1">
    <w:p w14:paraId="2984D354" w14:textId="77777777" w:rsidR="003D74E1" w:rsidRDefault="003D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EC3F4" w14:textId="66F0C5BF" w:rsidR="00820D65" w:rsidRDefault="00556271">
    <w:pPr>
      <w:pStyle w:val="BodyText"/>
      <w:spacing w:line="14" w:lineRule="auto"/>
      <w:rPr>
        <w:sz w:val="16"/>
      </w:rPr>
    </w:pPr>
    <w:r>
      <w:rPr>
        <w:noProof/>
      </w:rPr>
      <mc:AlternateContent>
        <mc:Choice Requires="wps">
          <w:drawing>
            <wp:anchor distT="0" distB="0" distL="114300" distR="114300" simplePos="0" relativeHeight="251657216" behindDoc="1" locked="0" layoutInCell="1" allowOverlap="1" wp14:anchorId="150CED0A" wp14:editId="5B7A8AEA">
              <wp:simplePos x="0" y="0"/>
              <wp:positionH relativeFrom="page">
                <wp:posOffset>871220</wp:posOffset>
              </wp:positionH>
              <wp:positionV relativeFrom="page">
                <wp:posOffset>9407525</wp:posOffset>
              </wp:positionV>
              <wp:extent cx="5981065" cy="0"/>
              <wp:effectExtent l="10795" t="12700" r="18415" b="1587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25A303"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6pt,740.75pt" to="539.55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" strokeweight="1.44pt">
              <w10:wrap anchorx="page" anchory="page"/>
            </v:line>
          </w:pict>
        </mc:Fallback>
      </mc:AlternateContent>
    </w:r>
    <w:r>
      <w:rPr>
        <w:noProof/>
      </w:rPr>
      <mc:AlternateContent>
        <mc:Choice Requires="wps">
          <w:drawing>
            <wp:anchor distT="0" distB="0" distL="114300" distR="114300" simplePos="0" relativeHeight="251659264" behindDoc="1" locked="0" layoutInCell="1" allowOverlap="1" wp14:anchorId="2BEE6596" wp14:editId="32F865B4">
              <wp:simplePos x="0" y="0"/>
              <wp:positionH relativeFrom="page">
                <wp:posOffset>3729355</wp:posOffset>
              </wp:positionH>
              <wp:positionV relativeFrom="page">
                <wp:posOffset>9481185</wp:posOffset>
              </wp:positionV>
              <wp:extent cx="31419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BF3DF" w14:textId="720FFDAD" w:rsidR="00820D65" w:rsidRPr="002D5DE7" w:rsidRDefault="002D5DE7" w:rsidP="002D5DE7">
                          <w:pPr>
                            <w:spacing w:before="10"/>
                            <w:rPr>
                              <w:sz w:val="18"/>
                              <w:szCs w:val="18"/>
                            </w:rPr>
                          </w:pPr>
                          <w:r w:rsidRPr="002D5DE7">
                            <w:rPr>
                              <w:sz w:val="18"/>
                              <w:szCs w:val="18"/>
                            </w:rPr>
                            <w:t>Grossmont-Cuyamaca Community College District</w:t>
                          </w:r>
                          <w:r w:rsidR="00183841" w:rsidRPr="002D5DE7">
                            <w:rPr>
                              <w:sz w:val="18"/>
                              <w:szCs w:val="18"/>
                            </w:rPr>
                            <w:t xml:space="preserve"> </w:t>
                          </w:r>
                          <w:r w:rsidR="00A001ED" w:rsidRPr="002D5DE7">
                            <w:rPr>
                              <w:sz w:val="18"/>
                              <w:szCs w:val="18"/>
                            </w:rPr>
                            <w:t xml:space="preserve">MOU | Page </w:t>
                          </w:r>
                          <w:r w:rsidR="00A001ED" w:rsidRPr="002D5DE7">
                            <w:rPr>
                              <w:sz w:val="18"/>
                              <w:szCs w:val="18"/>
                            </w:rPr>
                            <w:fldChar w:fldCharType="begin"/>
                          </w:r>
                          <w:r w:rsidR="00A001ED" w:rsidRPr="002D5DE7">
                            <w:rPr>
                              <w:sz w:val="18"/>
                              <w:szCs w:val="18"/>
                            </w:rPr>
                            <w:instrText xml:space="preserve"> PAGE </w:instrText>
                          </w:r>
                          <w:r w:rsidR="00A001ED" w:rsidRPr="002D5DE7">
                            <w:rPr>
                              <w:sz w:val="18"/>
                              <w:szCs w:val="18"/>
                            </w:rPr>
                            <w:fldChar w:fldCharType="separate"/>
                          </w:r>
                          <w:r w:rsidR="00A001ED" w:rsidRPr="002D5DE7">
                            <w:rPr>
                              <w:sz w:val="18"/>
                              <w:szCs w:val="18"/>
                            </w:rPr>
                            <w:t>8</w:t>
                          </w:r>
                          <w:r w:rsidR="00A001ED" w:rsidRPr="002D5DE7">
                            <w:rPr>
                              <w:sz w:val="18"/>
                              <w:szCs w:val="18"/>
                            </w:rPr>
                            <w:fldChar w:fldCharType="end"/>
                          </w:r>
                          <w:r w:rsidR="00A001ED" w:rsidRPr="002D5DE7">
                            <w:rPr>
                              <w:sz w:val="18"/>
                              <w:szCs w:val="18"/>
                            </w:rPr>
                            <w:t xml:space="preserve"> of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EE6596" id="_x0000_t202" coordsize="21600,21600" o:spt="202" path="m,l,21600r21600,l21600,xe">
              <v:stroke joinstyle="miter"/>
              <v:path gradientshapeok="t" o:connecttype="rect"/>
            </v:shapetype>
            <v:shape id="Text Box 1" o:spid="_x0000_s1026" type="#_x0000_t202" style="position:absolute;margin-left:293.65pt;margin-top:746.55pt;width:247.4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" filled="f" stroked="f">
              <v:textbox inset="0,0,0,0">
                <w:txbxContent>
                  <w:p w14:paraId="73BBF3DF" w14:textId="720FFDAD" w:rsidR="00820D65" w:rsidRPr="002D5DE7" w:rsidRDefault="002D5DE7" w:rsidP="002D5DE7">
                    <w:pPr>
                      <w:spacing w:before="10"/>
                      <w:rPr>
                        <w:sz w:val="18"/>
                        <w:szCs w:val="18"/>
                      </w:rPr>
                    </w:pPr>
                    <w:r w:rsidRPr="002D5DE7">
                      <w:rPr>
                        <w:sz w:val="18"/>
                        <w:szCs w:val="18"/>
                      </w:rPr>
                      <w:t>Grossmont-Cuyamaca Community College District</w:t>
                    </w:r>
                    <w:r w:rsidR="00183841" w:rsidRPr="002D5DE7">
                      <w:rPr>
                        <w:sz w:val="18"/>
                        <w:szCs w:val="18"/>
                      </w:rPr>
                      <w:t xml:space="preserve"> </w:t>
                    </w:r>
                    <w:r w:rsidR="00A001ED" w:rsidRPr="002D5DE7">
                      <w:rPr>
                        <w:sz w:val="18"/>
                        <w:szCs w:val="18"/>
                      </w:rPr>
                      <w:t xml:space="preserve">MOU | Page </w:t>
                    </w:r>
                    <w:r w:rsidR="00A001ED" w:rsidRPr="002D5DE7">
                      <w:rPr>
                        <w:sz w:val="18"/>
                        <w:szCs w:val="18"/>
                      </w:rPr>
                      <w:fldChar w:fldCharType="begin"/>
                    </w:r>
                    <w:r w:rsidR="00A001ED" w:rsidRPr="002D5DE7">
                      <w:rPr>
                        <w:sz w:val="18"/>
                        <w:szCs w:val="18"/>
                      </w:rPr>
                      <w:instrText xml:space="preserve"> PAGE </w:instrText>
                    </w:r>
                    <w:r w:rsidR="00A001ED" w:rsidRPr="002D5DE7">
                      <w:rPr>
                        <w:sz w:val="18"/>
                        <w:szCs w:val="18"/>
                      </w:rPr>
                      <w:fldChar w:fldCharType="separate"/>
                    </w:r>
                    <w:r w:rsidR="00A001ED" w:rsidRPr="002D5DE7">
                      <w:rPr>
                        <w:sz w:val="18"/>
                        <w:szCs w:val="18"/>
                      </w:rPr>
                      <w:t>8</w:t>
                    </w:r>
                    <w:r w:rsidR="00A001ED" w:rsidRPr="002D5DE7">
                      <w:rPr>
                        <w:sz w:val="18"/>
                        <w:szCs w:val="18"/>
                      </w:rPr>
                      <w:fldChar w:fldCharType="end"/>
                    </w:r>
                    <w:r w:rsidR="00A001ED" w:rsidRPr="002D5DE7">
                      <w:rPr>
                        <w:sz w:val="18"/>
                        <w:szCs w:val="18"/>
                      </w:rPr>
                      <w:t xml:space="preserve"> of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4BD81" w14:textId="77777777" w:rsidR="003D74E1" w:rsidRDefault="003D74E1">
      <w:r>
        <w:separator/>
      </w:r>
    </w:p>
  </w:footnote>
  <w:footnote w:type="continuationSeparator" w:id="0">
    <w:p w14:paraId="7E402E98" w14:textId="77777777" w:rsidR="003D74E1" w:rsidRDefault="003D74E1">
      <w:r>
        <w:continuationSeparator/>
      </w:r>
    </w:p>
  </w:footnote>
  <w:footnote w:type="continuationNotice" w:id="1">
    <w:p w14:paraId="1B7364D0" w14:textId="77777777" w:rsidR="003D74E1" w:rsidRDefault="003D7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E1E3A"/>
    <w:multiLevelType w:val="hybridMultilevel"/>
    <w:tmpl w:val="A088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E00A4"/>
    <w:multiLevelType w:val="hybridMultilevel"/>
    <w:tmpl w:val="736C7650"/>
    <w:lvl w:ilvl="0" w:tplc="58201578">
      <w:start w:val="1"/>
      <w:numFmt w:val="upperRoman"/>
      <w:lvlText w:val="%1."/>
      <w:lvlJc w:val="left"/>
      <w:pPr>
        <w:ind w:left="980" w:hanging="514"/>
        <w:jc w:val="right"/>
      </w:pPr>
      <w:rPr>
        <w:rFonts w:hint="default"/>
        <w:b/>
        <w:bCs/>
        <w:w w:val="99"/>
        <w:lang w:val="en-US" w:eastAsia="en-US" w:bidi="en-US"/>
      </w:rPr>
    </w:lvl>
    <w:lvl w:ilvl="1" w:tplc="2132E7EC">
      <w:start w:val="1"/>
      <w:numFmt w:val="decimal"/>
      <w:lvlText w:val="%2."/>
      <w:lvlJc w:val="left"/>
      <w:pPr>
        <w:ind w:left="980" w:hanging="360"/>
      </w:pPr>
      <w:rPr>
        <w:rFonts w:ascii="Times New Roman" w:eastAsia="Times New Roman" w:hAnsi="Times New Roman" w:cs="Times New Roman" w:hint="default"/>
        <w:spacing w:val="-2"/>
        <w:w w:val="99"/>
        <w:sz w:val="24"/>
        <w:szCs w:val="24"/>
        <w:lang w:val="en-US" w:eastAsia="en-US" w:bidi="en-US"/>
      </w:rPr>
    </w:lvl>
    <w:lvl w:ilvl="2" w:tplc="F8382138">
      <w:start w:val="1"/>
      <w:numFmt w:val="lowerLetter"/>
      <w:lvlText w:val="%3."/>
      <w:lvlJc w:val="left"/>
      <w:pPr>
        <w:ind w:left="1791" w:hanging="360"/>
      </w:pPr>
      <w:rPr>
        <w:rFonts w:hint="default"/>
        <w:spacing w:val="-2"/>
        <w:w w:val="99"/>
        <w:lang w:val="en-US" w:eastAsia="en-US" w:bidi="en-US"/>
      </w:rPr>
    </w:lvl>
    <w:lvl w:ilvl="3" w:tplc="EA72A28A">
      <w:start w:val="1"/>
      <w:numFmt w:val="lowerRoman"/>
      <w:lvlText w:val="%4."/>
      <w:lvlJc w:val="left"/>
      <w:pPr>
        <w:ind w:left="2420" w:hanging="360"/>
        <w:jc w:val="right"/>
      </w:pPr>
      <w:rPr>
        <w:rFonts w:ascii="Times New Roman" w:eastAsia="Times New Roman" w:hAnsi="Times New Roman" w:cs="Times New Roman" w:hint="default"/>
        <w:spacing w:val="-2"/>
        <w:w w:val="99"/>
        <w:sz w:val="24"/>
        <w:szCs w:val="24"/>
        <w:lang w:val="en-US" w:eastAsia="en-US" w:bidi="en-US"/>
      </w:rPr>
    </w:lvl>
    <w:lvl w:ilvl="4" w:tplc="2F76193E">
      <w:start w:val="1"/>
      <w:numFmt w:val="decimal"/>
      <w:lvlText w:val="%5."/>
      <w:lvlJc w:val="left"/>
      <w:pPr>
        <w:ind w:left="3141" w:hanging="360"/>
      </w:pPr>
      <w:rPr>
        <w:rFonts w:ascii="Times New Roman" w:eastAsia="Times New Roman" w:hAnsi="Times New Roman" w:cs="Times New Roman" w:hint="default"/>
        <w:spacing w:val="-5"/>
        <w:w w:val="99"/>
        <w:sz w:val="24"/>
        <w:szCs w:val="24"/>
        <w:lang w:val="en-US" w:eastAsia="en-US" w:bidi="en-US"/>
      </w:rPr>
    </w:lvl>
    <w:lvl w:ilvl="5" w:tplc="BD12D1CE">
      <w:numFmt w:val="bullet"/>
      <w:lvlText w:val="•"/>
      <w:lvlJc w:val="left"/>
      <w:pPr>
        <w:ind w:left="4296" w:hanging="360"/>
      </w:pPr>
      <w:rPr>
        <w:rFonts w:hint="default"/>
        <w:lang w:val="en-US" w:eastAsia="en-US" w:bidi="en-US"/>
      </w:rPr>
    </w:lvl>
    <w:lvl w:ilvl="6" w:tplc="449C6892">
      <w:numFmt w:val="bullet"/>
      <w:lvlText w:val="•"/>
      <w:lvlJc w:val="left"/>
      <w:pPr>
        <w:ind w:left="5453" w:hanging="360"/>
      </w:pPr>
      <w:rPr>
        <w:rFonts w:hint="default"/>
        <w:lang w:val="en-US" w:eastAsia="en-US" w:bidi="en-US"/>
      </w:rPr>
    </w:lvl>
    <w:lvl w:ilvl="7" w:tplc="42C04678">
      <w:numFmt w:val="bullet"/>
      <w:lvlText w:val="•"/>
      <w:lvlJc w:val="left"/>
      <w:pPr>
        <w:ind w:left="6610" w:hanging="360"/>
      </w:pPr>
      <w:rPr>
        <w:rFonts w:hint="default"/>
        <w:lang w:val="en-US" w:eastAsia="en-US" w:bidi="en-US"/>
      </w:rPr>
    </w:lvl>
    <w:lvl w:ilvl="8" w:tplc="F4C4AE8E">
      <w:numFmt w:val="bullet"/>
      <w:lvlText w:val="•"/>
      <w:lvlJc w:val="left"/>
      <w:pPr>
        <w:ind w:left="7766" w:hanging="360"/>
      </w:pPr>
      <w:rPr>
        <w:rFonts w:hint="default"/>
        <w:lang w:val="en-US" w:eastAsia="en-US" w:bidi="en-US"/>
      </w:rPr>
    </w:lvl>
  </w:abstractNum>
  <w:abstractNum w:abstractNumId="2" w15:restartNumberingAfterBreak="0">
    <w:nsid w:val="34BB2363"/>
    <w:multiLevelType w:val="hybridMultilevel"/>
    <w:tmpl w:val="6AB03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06684"/>
    <w:multiLevelType w:val="hybridMultilevel"/>
    <w:tmpl w:val="FFFFFFFF"/>
    <w:lvl w:ilvl="0" w:tplc="666496A6">
      <w:start w:val="1"/>
      <w:numFmt w:val="decimal"/>
      <w:lvlText w:val="%1."/>
      <w:lvlJc w:val="left"/>
      <w:pPr>
        <w:ind w:left="720" w:hanging="360"/>
      </w:pPr>
    </w:lvl>
    <w:lvl w:ilvl="1" w:tplc="02500E3E">
      <w:start w:val="1"/>
      <w:numFmt w:val="lowerLetter"/>
      <w:lvlText w:val="%2."/>
      <w:lvlJc w:val="left"/>
      <w:pPr>
        <w:ind w:left="1440" w:hanging="360"/>
      </w:pPr>
    </w:lvl>
    <w:lvl w:ilvl="2" w:tplc="9BBCEB98">
      <w:start w:val="1"/>
      <w:numFmt w:val="lowerRoman"/>
      <w:lvlText w:val="%3."/>
      <w:lvlJc w:val="right"/>
      <w:pPr>
        <w:ind w:left="2160" w:hanging="180"/>
      </w:pPr>
    </w:lvl>
    <w:lvl w:ilvl="3" w:tplc="E638AF60">
      <w:start w:val="1"/>
      <w:numFmt w:val="decimal"/>
      <w:lvlText w:val="%4."/>
      <w:lvlJc w:val="left"/>
      <w:pPr>
        <w:ind w:left="2880" w:hanging="360"/>
      </w:pPr>
    </w:lvl>
    <w:lvl w:ilvl="4" w:tplc="AB4C3238">
      <w:start w:val="1"/>
      <w:numFmt w:val="lowerLetter"/>
      <w:lvlText w:val="%5."/>
      <w:lvlJc w:val="left"/>
      <w:pPr>
        <w:ind w:left="3600" w:hanging="360"/>
      </w:pPr>
    </w:lvl>
    <w:lvl w:ilvl="5" w:tplc="DE0C08E0">
      <w:start w:val="1"/>
      <w:numFmt w:val="lowerRoman"/>
      <w:lvlText w:val="%6."/>
      <w:lvlJc w:val="right"/>
      <w:pPr>
        <w:ind w:left="4320" w:hanging="180"/>
      </w:pPr>
    </w:lvl>
    <w:lvl w:ilvl="6" w:tplc="B7B40DCE">
      <w:start w:val="1"/>
      <w:numFmt w:val="decimal"/>
      <w:lvlText w:val="%7."/>
      <w:lvlJc w:val="left"/>
      <w:pPr>
        <w:ind w:left="5040" w:hanging="360"/>
      </w:pPr>
    </w:lvl>
    <w:lvl w:ilvl="7" w:tplc="ED0EC31E">
      <w:start w:val="1"/>
      <w:numFmt w:val="lowerLetter"/>
      <w:lvlText w:val="%8."/>
      <w:lvlJc w:val="left"/>
      <w:pPr>
        <w:ind w:left="5760" w:hanging="360"/>
      </w:pPr>
    </w:lvl>
    <w:lvl w:ilvl="8" w:tplc="E65C07EE">
      <w:start w:val="1"/>
      <w:numFmt w:val="lowerRoman"/>
      <w:lvlText w:val="%9."/>
      <w:lvlJc w:val="right"/>
      <w:pPr>
        <w:ind w:left="6480" w:hanging="180"/>
      </w:pPr>
    </w:lvl>
  </w:abstractNum>
  <w:abstractNum w:abstractNumId="4" w15:restartNumberingAfterBreak="0">
    <w:nsid w:val="541C6AA6"/>
    <w:multiLevelType w:val="hybridMultilevel"/>
    <w:tmpl w:val="D08E7FDA"/>
    <w:lvl w:ilvl="0" w:tplc="0409000F">
      <w:start w:val="1"/>
      <w:numFmt w:val="decimal"/>
      <w:lvlText w:val="%1."/>
      <w:lvlJc w:val="left"/>
      <w:pPr>
        <w:ind w:left="620" w:hanging="360"/>
      </w:p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5" w15:restartNumberingAfterBreak="0">
    <w:nsid w:val="5C975A44"/>
    <w:multiLevelType w:val="hybridMultilevel"/>
    <w:tmpl w:val="59BAD136"/>
    <w:lvl w:ilvl="0" w:tplc="9EA6B9E0">
      <w:start w:val="1"/>
      <w:numFmt w:val="decimal"/>
      <w:lvlText w:val="%1."/>
      <w:lvlJc w:val="left"/>
      <w:pPr>
        <w:ind w:left="720" w:hanging="360"/>
      </w:pPr>
    </w:lvl>
    <w:lvl w:ilvl="1" w:tplc="5E347FD8">
      <w:start w:val="1"/>
      <w:numFmt w:val="lowerLetter"/>
      <w:lvlText w:val="%2."/>
      <w:lvlJc w:val="left"/>
      <w:pPr>
        <w:ind w:left="1440" w:hanging="360"/>
      </w:pPr>
    </w:lvl>
    <w:lvl w:ilvl="2" w:tplc="0EECD258">
      <w:start w:val="1"/>
      <w:numFmt w:val="lowerRoman"/>
      <w:lvlText w:val="%3."/>
      <w:lvlJc w:val="right"/>
      <w:pPr>
        <w:ind w:left="2160" w:hanging="180"/>
      </w:pPr>
    </w:lvl>
    <w:lvl w:ilvl="3" w:tplc="044C4BA6">
      <w:start w:val="1"/>
      <w:numFmt w:val="decimal"/>
      <w:lvlText w:val="%4."/>
      <w:lvlJc w:val="left"/>
      <w:pPr>
        <w:ind w:left="2880" w:hanging="360"/>
      </w:pPr>
    </w:lvl>
    <w:lvl w:ilvl="4" w:tplc="90045770">
      <w:start w:val="1"/>
      <w:numFmt w:val="lowerLetter"/>
      <w:lvlText w:val="%5."/>
      <w:lvlJc w:val="left"/>
      <w:pPr>
        <w:ind w:left="3600" w:hanging="360"/>
      </w:pPr>
    </w:lvl>
    <w:lvl w:ilvl="5" w:tplc="FBE0854E">
      <w:start w:val="1"/>
      <w:numFmt w:val="lowerRoman"/>
      <w:lvlText w:val="%6."/>
      <w:lvlJc w:val="right"/>
      <w:pPr>
        <w:ind w:left="4320" w:hanging="180"/>
      </w:pPr>
    </w:lvl>
    <w:lvl w:ilvl="6" w:tplc="6994DC64">
      <w:start w:val="1"/>
      <w:numFmt w:val="decimal"/>
      <w:lvlText w:val="%7."/>
      <w:lvlJc w:val="left"/>
      <w:pPr>
        <w:ind w:left="5040" w:hanging="360"/>
      </w:pPr>
    </w:lvl>
    <w:lvl w:ilvl="7" w:tplc="6EAC1E12">
      <w:start w:val="1"/>
      <w:numFmt w:val="lowerLetter"/>
      <w:lvlText w:val="%8."/>
      <w:lvlJc w:val="left"/>
      <w:pPr>
        <w:ind w:left="5760" w:hanging="360"/>
      </w:pPr>
    </w:lvl>
    <w:lvl w:ilvl="8" w:tplc="F02AFBAC">
      <w:start w:val="1"/>
      <w:numFmt w:val="lowerRoman"/>
      <w:lvlText w:val="%9."/>
      <w:lvlJc w:val="right"/>
      <w:pPr>
        <w:ind w:left="6480" w:hanging="180"/>
      </w:pPr>
    </w:lvl>
  </w:abstractNum>
  <w:abstractNum w:abstractNumId="6" w15:restartNumberingAfterBreak="0">
    <w:nsid w:val="5D2A6E3C"/>
    <w:multiLevelType w:val="hybridMultilevel"/>
    <w:tmpl w:val="C1289042"/>
    <w:lvl w:ilvl="0" w:tplc="ED545950">
      <w:numFmt w:val="bullet"/>
      <w:lvlText w:val="-"/>
      <w:lvlJc w:val="left"/>
      <w:pPr>
        <w:ind w:left="620" w:hanging="360"/>
      </w:pPr>
      <w:rPr>
        <w:rFonts w:ascii="Times New Roman" w:eastAsia="Times New Roman" w:hAnsi="Times New Roman" w:cs="Times New Roman"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7" w15:restartNumberingAfterBreak="0">
    <w:nsid w:val="6E546024"/>
    <w:multiLevelType w:val="hybridMultilevel"/>
    <w:tmpl w:val="1D0E2ABE"/>
    <w:lvl w:ilvl="0" w:tplc="4024142A">
      <w:start w:val="1"/>
      <w:numFmt w:val="lowerLetter"/>
      <w:lvlText w:val="%1)"/>
      <w:lvlJc w:val="lef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ocumentProtection w:edit="trackedChanges" w:enforcement="1" w:cryptProviderType="rsaAES" w:cryptAlgorithmClass="hash" w:cryptAlgorithmType="typeAny" w:cryptAlgorithmSid="14" w:cryptSpinCount="100000" w:hash="/TFRavaoORF1IjiILkHvOszKs00ELzsVUqFImqgoZAz8vPq7uSYw2PX01j+zYqcpZJC2O55lrZJBx0aIc/Zkww==" w:salt="1Txn1tGBGtmaEJRn7ol5z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ztDAyNjS2NLAwsbBQ0lEKTi0uzszPAykwrAUAztQaQywAAAA="/>
  </w:docVars>
  <w:rsids>
    <w:rsidRoot w:val="00820D65"/>
    <w:rsid w:val="000245ED"/>
    <w:rsid w:val="00033841"/>
    <w:rsid w:val="0003775A"/>
    <w:rsid w:val="00063125"/>
    <w:rsid w:val="00066CB4"/>
    <w:rsid w:val="000A44AD"/>
    <w:rsid w:val="000E5213"/>
    <w:rsid w:val="000F73C4"/>
    <w:rsid w:val="00115544"/>
    <w:rsid w:val="0014574F"/>
    <w:rsid w:val="00164C1A"/>
    <w:rsid w:val="00183841"/>
    <w:rsid w:val="00204CDC"/>
    <w:rsid w:val="00292FD8"/>
    <w:rsid w:val="002C34DC"/>
    <w:rsid w:val="002D5DE7"/>
    <w:rsid w:val="002F261A"/>
    <w:rsid w:val="00305A85"/>
    <w:rsid w:val="0033620E"/>
    <w:rsid w:val="003A5B02"/>
    <w:rsid w:val="003B22D8"/>
    <w:rsid w:val="003C0A41"/>
    <w:rsid w:val="003D74E1"/>
    <w:rsid w:val="003D7A13"/>
    <w:rsid w:val="003E07EB"/>
    <w:rsid w:val="003F6283"/>
    <w:rsid w:val="0045348A"/>
    <w:rsid w:val="004A7429"/>
    <w:rsid w:val="004B4403"/>
    <w:rsid w:val="004C2CF7"/>
    <w:rsid w:val="004C4BA0"/>
    <w:rsid w:val="004D1576"/>
    <w:rsid w:val="00517FAA"/>
    <w:rsid w:val="0052665B"/>
    <w:rsid w:val="00556271"/>
    <w:rsid w:val="005B721D"/>
    <w:rsid w:val="005D111E"/>
    <w:rsid w:val="005D7830"/>
    <w:rsid w:val="0065043E"/>
    <w:rsid w:val="00651BBE"/>
    <w:rsid w:val="006D5DD1"/>
    <w:rsid w:val="006D7691"/>
    <w:rsid w:val="006E72FE"/>
    <w:rsid w:val="00770937"/>
    <w:rsid w:val="00820D65"/>
    <w:rsid w:val="00826924"/>
    <w:rsid w:val="00836346"/>
    <w:rsid w:val="0089533D"/>
    <w:rsid w:val="008B0D2C"/>
    <w:rsid w:val="008C42D4"/>
    <w:rsid w:val="008F5035"/>
    <w:rsid w:val="00930DD9"/>
    <w:rsid w:val="00941B9F"/>
    <w:rsid w:val="00943B8A"/>
    <w:rsid w:val="00967B9B"/>
    <w:rsid w:val="00975677"/>
    <w:rsid w:val="0098402E"/>
    <w:rsid w:val="00996E30"/>
    <w:rsid w:val="009B56A0"/>
    <w:rsid w:val="009C3DE5"/>
    <w:rsid w:val="009C744B"/>
    <w:rsid w:val="009E3854"/>
    <w:rsid w:val="00A001ED"/>
    <w:rsid w:val="00A373B3"/>
    <w:rsid w:val="00A449B6"/>
    <w:rsid w:val="00A83D85"/>
    <w:rsid w:val="00A84043"/>
    <w:rsid w:val="00A90DF2"/>
    <w:rsid w:val="00AA226C"/>
    <w:rsid w:val="00AC5E84"/>
    <w:rsid w:val="00B10AC3"/>
    <w:rsid w:val="00B126FF"/>
    <w:rsid w:val="00B15946"/>
    <w:rsid w:val="00B17FE7"/>
    <w:rsid w:val="00B26996"/>
    <w:rsid w:val="00B43AC2"/>
    <w:rsid w:val="00B47E6B"/>
    <w:rsid w:val="00BA5EA0"/>
    <w:rsid w:val="00BA5EDA"/>
    <w:rsid w:val="00BC44BD"/>
    <w:rsid w:val="00BC5C1D"/>
    <w:rsid w:val="00C00CF1"/>
    <w:rsid w:val="00C41EE1"/>
    <w:rsid w:val="00C532D1"/>
    <w:rsid w:val="00C5520E"/>
    <w:rsid w:val="00D23086"/>
    <w:rsid w:val="00D54CBD"/>
    <w:rsid w:val="00DB0C70"/>
    <w:rsid w:val="00DC3406"/>
    <w:rsid w:val="00DF4770"/>
    <w:rsid w:val="00E14626"/>
    <w:rsid w:val="00E22DE7"/>
    <w:rsid w:val="00E31C08"/>
    <w:rsid w:val="00E50259"/>
    <w:rsid w:val="00E6482C"/>
    <w:rsid w:val="00ED73F3"/>
    <w:rsid w:val="00EE55BB"/>
    <w:rsid w:val="00F5663E"/>
    <w:rsid w:val="00FC01C6"/>
    <w:rsid w:val="00FD416A"/>
    <w:rsid w:val="0159A553"/>
    <w:rsid w:val="03DC2ACB"/>
    <w:rsid w:val="042E7064"/>
    <w:rsid w:val="051B324B"/>
    <w:rsid w:val="058249FF"/>
    <w:rsid w:val="06BF1103"/>
    <w:rsid w:val="06D9F438"/>
    <w:rsid w:val="070ED592"/>
    <w:rsid w:val="080B1775"/>
    <w:rsid w:val="081F96ED"/>
    <w:rsid w:val="09A34286"/>
    <w:rsid w:val="09E730F6"/>
    <w:rsid w:val="09FB06F3"/>
    <w:rsid w:val="0A41385A"/>
    <w:rsid w:val="0A41F095"/>
    <w:rsid w:val="0AECAA5F"/>
    <w:rsid w:val="0AF7155A"/>
    <w:rsid w:val="0BA71CB1"/>
    <w:rsid w:val="0C0B6088"/>
    <w:rsid w:val="0C684FCC"/>
    <w:rsid w:val="0C700684"/>
    <w:rsid w:val="0C7A5E9D"/>
    <w:rsid w:val="0CF3FFFD"/>
    <w:rsid w:val="0D674487"/>
    <w:rsid w:val="0E1363DE"/>
    <w:rsid w:val="0F8D138B"/>
    <w:rsid w:val="100F3532"/>
    <w:rsid w:val="1046AF61"/>
    <w:rsid w:val="10492455"/>
    <w:rsid w:val="12723327"/>
    <w:rsid w:val="14D987F0"/>
    <w:rsid w:val="16528324"/>
    <w:rsid w:val="169AA188"/>
    <w:rsid w:val="16C29083"/>
    <w:rsid w:val="16FD5469"/>
    <w:rsid w:val="1784B65E"/>
    <w:rsid w:val="18254987"/>
    <w:rsid w:val="1ABE70D0"/>
    <w:rsid w:val="1AF63EED"/>
    <w:rsid w:val="1BC453C1"/>
    <w:rsid w:val="1BEB68E6"/>
    <w:rsid w:val="1D0872F2"/>
    <w:rsid w:val="1D79F037"/>
    <w:rsid w:val="1DB19EEA"/>
    <w:rsid w:val="1F6D3AD4"/>
    <w:rsid w:val="21EC4724"/>
    <w:rsid w:val="21FB7C3E"/>
    <w:rsid w:val="224C172A"/>
    <w:rsid w:val="22899A1C"/>
    <w:rsid w:val="22ACF948"/>
    <w:rsid w:val="230A623E"/>
    <w:rsid w:val="23127395"/>
    <w:rsid w:val="23A15C66"/>
    <w:rsid w:val="242A267B"/>
    <w:rsid w:val="251BA368"/>
    <w:rsid w:val="2659B46C"/>
    <w:rsid w:val="27521297"/>
    <w:rsid w:val="2784DEBD"/>
    <w:rsid w:val="27D9FC1E"/>
    <w:rsid w:val="285AA6CE"/>
    <w:rsid w:val="2C11DE11"/>
    <w:rsid w:val="2D5CCD7D"/>
    <w:rsid w:val="2D9A4AE6"/>
    <w:rsid w:val="2DA78846"/>
    <w:rsid w:val="2E8B4EE9"/>
    <w:rsid w:val="2EC30D8B"/>
    <w:rsid w:val="2EECD4CE"/>
    <w:rsid w:val="314502F0"/>
    <w:rsid w:val="318EC999"/>
    <w:rsid w:val="31DA0487"/>
    <w:rsid w:val="3203AD5D"/>
    <w:rsid w:val="325CD9C0"/>
    <w:rsid w:val="32664551"/>
    <w:rsid w:val="32818924"/>
    <w:rsid w:val="32906BAD"/>
    <w:rsid w:val="329F434F"/>
    <w:rsid w:val="3388C620"/>
    <w:rsid w:val="33D5B942"/>
    <w:rsid w:val="34114A3A"/>
    <w:rsid w:val="3421EE15"/>
    <w:rsid w:val="34843729"/>
    <w:rsid w:val="34B51362"/>
    <w:rsid w:val="376CCF81"/>
    <w:rsid w:val="3863D9C6"/>
    <w:rsid w:val="39A8796C"/>
    <w:rsid w:val="3CAAED55"/>
    <w:rsid w:val="3DEDA336"/>
    <w:rsid w:val="3EC2DC92"/>
    <w:rsid w:val="3ECB54DB"/>
    <w:rsid w:val="3FE5432E"/>
    <w:rsid w:val="40D9C61B"/>
    <w:rsid w:val="40E624F2"/>
    <w:rsid w:val="4132ACB6"/>
    <w:rsid w:val="413E88B3"/>
    <w:rsid w:val="41629359"/>
    <w:rsid w:val="41FAE213"/>
    <w:rsid w:val="42967AEA"/>
    <w:rsid w:val="42A44259"/>
    <w:rsid w:val="42FD8AF9"/>
    <w:rsid w:val="439B83D2"/>
    <w:rsid w:val="4452A02F"/>
    <w:rsid w:val="449A0B7C"/>
    <w:rsid w:val="44AD2961"/>
    <w:rsid w:val="45031134"/>
    <w:rsid w:val="467C7776"/>
    <w:rsid w:val="47670665"/>
    <w:rsid w:val="48882C7C"/>
    <w:rsid w:val="48BB0621"/>
    <w:rsid w:val="4A30F6DF"/>
    <w:rsid w:val="4AF8AE2D"/>
    <w:rsid w:val="4DF48D6E"/>
    <w:rsid w:val="4EA0B1B8"/>
    <w:rsid w:val="4FC819DE"/>
    <w:rsid w:val="505E99DC"/>
    <w:rsid w:val="519718EE"/>
    <w:rsid w:val="5256964A"/>
    <w:rsid w:val="5297FFE5"/>
    <w:rsid w:val="52EA0DBF"/>
    <w:rsid w:val="54E4BD45"/>
    <w:rsid w:val="55669E73"/>
    <w:rsid w:val="563CE667"/>
    <w:rsid w:val="5656A83E"/>
    <w:rsid w:val="567C5D47"/>
    <w:rsid w:val="56A8759B"/>
    <w:rsid w:val="584FC645"/>
    <w:rsid w:val="5943FFD4"/>
    <w:rsid w:val="5B3660E3"/>
    <w:rsid w:val="5CB82C0B"/>
    <w:rsid w:val="5E01567B"/>
    <w:rsid w:val="5E4B7AAE"/>
    <w:rsid w:val="5F435DAE"/>
    <w:rsid w:val="60FC1B34"/>
    <w:rsid w:val="6115C1C4"/>
    <w:rsid w:val="650CC9A5"/>
    <w:rsid w:val="65786F9B"/>
    <w:rsid w:val="66988D5A"/>
    <w:rsid w:val="67A473B7"/>
    <w:rsid w:val="6A7F1CE0"/>
    <w:rsid w:val="6A9A4BBF"/>
    <w:rsid w:val="6AACBF7B"/>
    <w:rsid w:val="6AD17D07"/>
    <w:rsid w:val="6C155A29"/>
    <w:rsid w:val="6D8C65CA"/>
    <w:rsid w:val="6DD7AC87"/>
    <w:rsid w:val="6F49FF69"/>
    <w:rsid w:val="707FBC29"/>
    <w:rsid w:val="70C5CF39"/>
    <w:rsid w:val="7115016C"/>
    <w:rsid w:val="72268E6F"/>
    <w:rsid w:val="7269B049"/>
    <w:rsid w:val="731A4189"/>
    <w:rsid w:val="73B0BF52"/>
    <w:rsid w:val="7557709B"/>
    <w:rsid w:val="76B269C6"/>
    <w:rsid w:val="7763DCFA"/>
    <w:rsid w:val="7A28595C"/>
    <w:rsid w:val="7A73458C"/>
    <w:rsid w:val="7BC20842"/>
    <w:rsid w:val="7C8E593C"/>
    <w:rsid w:val="7D2998D0"/>
    <w:rsid w:val="7D5A7D6C"/>
    <w:rsid w:val="7D947AD4"/>
    <w:rsid w:val="7DA6D0E4"/>
    <w:rsid w:val="7E77AC42"/>
    <w:rsid w:val="7F20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C4101"/>
  <w15:docId w15:val="{7F7FB77E-73C6-4236-8390-DAE4F353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9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4770"/>
    <w:pPr>
      <w:tabs>
        <w:tab w:val="center" w:pos="4680"/>
        <w:tab w:val="right" w:pos="9360"/>
      </w:tabs>
    </w:pPr>
  </w:style>
  <w:style w:type="character" w:customStyle="1" w:styleId="HeaderChar">
    <w:name w:val="Header Char"/>
    <w:basedOn w:val="DefaultParagraphFont"/>
    <w:link w:val="Header"/>
    <w:uiPriority w:val="99"/>
    <w:rsid w:val="00DF4770"/>
    <w:rPr>
      <w:rFonts w:ascii="Times New Roman" w:eastAsia="Times New Roman" w:hAnsi="Times New Roman" w:cs="Times New Roman"/>
      <w:lang w:bidi="en-US"/>
    </w:rPr>
  </w:style>
  <w:style w:type="paragraph" w:styleId="Footer">
    <w:name w:val="footer"/>
    <w:basedOn w:val="Normal"/>
    <w:link w:val="FooterChar"/>
    <w:uiPriority w:val="99"/>
    <w:unhideWhenUsed/>
    <w:rsid w:val="00DF4770"/>
    <w:pPr>
      <w:tabs>
        <w:tab w:val="center" w:pos="4680"/>
        <w:tab w:val="right" w:pos="9360"/>
      </w:tabs>
    </w:pPr>
  </w:style>
  <w:style w:type="character" w:customStyle="1" w:styleId="FooterChar">
    <w:name w:val="Footer Char"/>
    <w:basedOn w:val="DefaultParagraphFont"/>
    <w:link w:val="Footer"/>
    <w:uiPriority w:val="99"/>
    <w:rsid w:val="00DF4770"/>
    <w:rPr>
      <w:rFonts w:ascii="Times New Roman" w:eastAsia="Times New Roman" w:hAnsi="Times New Roman" w:cs="Times New Roman"/>
      <w:lang w:bidi="en-US"/>
    </w:rPr>
  </w:style>
  <w:style w:type="character" w:styleId="Hyperlink">
    <w:name w:val="Hyperlink"/>
    <w:basedOn w:val="DefaultParagraphFont"/>
    <w:uiPriority w:val="99"/>
    <w:unhideWhenUsed/>
    <w:rsid w:val="00A373B3"/>
    <w:rPr>
      <w:color w:val="0000FF" w:themeColor="hyperlink"/>
      <w:u w:val="single"/>
    </w:rPr>
  </w:style>
  <w:style w:type="character" w:styleId="UnresolvedMention">
    <w:name w:val="Unresolved Mention"/>
    <w:basedOn w:val="DefaultParagraphFont"/>
    <w:uiPriority w:val="99"/>
    <w:semiHidden/>
    <w:unhideWhenUsed/>
    <w:rsid w:val="00A373B3"/>
    <w:rPr>
      <w:color w:val="605E5C"/>
      <w:shd w:val="clear" w:color="auto" w:fill="E1DFDD"/>
    </w:rPr>
  </w:style>
  <w:style w:type="paragraph" w:styleId="Revision">
    <w:name w:val="Revision"/>
    <w:hidden/>
    <w:uiPriority w:val="99"/>
    <w:semiHidden/>
    <w:rsid w:val="00B15946"/>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90550">
      <w:bodyDiv w:val="1"/>
      <w:marLeft w:val="0"/>
      <w:marRight w:val="0"/>
      <w:marTop w:val="0"/>
      <w:marBottom w:val="0"/>
      <w:divBdr>
        <w:top w:val="none" w:sz="0" w:space="0" w:color="auto"/>
        <w:left w:val="none" w:sz="0" w:space="0" w:color="auto"/>
        <w:bottom w:val="none" w:sz="0" w:space="0" w:color="auto"/>
        <w:right w:val="none" w:sz="0" w:space="0" w:color="auto"/>
      </w:divBdr>
    </w:div>
    <w:div w:id="1007556757">
      <w:bodyDiv w:val="1"/>
      <w:marLeft w:val="0"/>
      <w:marRight w:val="0"/>
      <w:marTop w:val="0"/>
      <w:marBottom w:val="0"/>
      <w:divBdr>
        <w:top w:val="none" w:sz="0" w:space="0" w:color="auto"/>
        <w:left w:val="none" w:sz="0" w:space="0" w:color="auto"/>
        <w:bottom w:val="none" w:sz="0" w:space="0" w:color="auto"/>
        <w:right w:val="none" w:sz="0" w:space="0" w:color="auto"/>
      </w:divBdr>
    </w:div>
    <w:div w:id="1172645157">
      <w:bodyDiv w:val="1"/>
      <w:marLeft w:val="0"/>
      <w:marRight w:val="0"/>
      <w:marTop w:val="0"/>
      <w:marBottom w:val="0"/>
      <w:divBdr>
        <w:top w:val="none" w:sz="0" w:space="0" w:color="auto"/>
        <w:left w:val="none" w:sz="0" w:space="0" w:color="auto"/>
        <w:bottom w:val="none" w:sz="0" w:space="0" w:color="auto"/>
        <w:right w:val="none" w:sz="0" w:space="0" w:color="auto"/>
      </w:divBdr>
    </w:div>
    <w:div w:id="174699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masoud@n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rbara.gallego@gccc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242570400D09439B22E9FE9357B358" ma:contentTypeVersion="11" ma:contentTypeDescription="Create a new document." ma:contentTypeScope="" ma:versionID="bb830614fe2c4b1612bbe505087c5189">
  <xsd:schema xmlns:xsd="http://www.w3.org/2001/XMLSchema" xmlns:xs="http://www.w3.org/2001/XMLSchema" xmlns:p="http://schemas.microsoft.com/office/2006/metadata/properties" xmlns:ns2="7a99daf8-1b97-46d9-90a1-5432d5c2c557" xmlns:ns3="1ea6ef14-2fb8-4b88-bd7e-9f7ac2eac4a4" targetNamespace="http://schemas.microsoft.com/office/2006/metadata/properties" ma:root="true" ma:fieldsID="c6e8e1d317b0a6309948faba6cdcea6c" ns2:_="" ns3:_="">
    <xsd:import namespace="7a99daf8-1b97-46d9-90a1-5432d5c2c557"/>
    <xsd:import namespace="1ea6ef14-2fb8-4b88-bd7e-9f7ac2eac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9daf8-1b97-46d9-90a1-5432d5c2c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a6ef14-2fb8-4b88-bd7e-9f7ac2eac4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72922-10EB-4F01-ACBA-F417F381F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F5397F-AB83-44B7-9C08-9A44812DB738}">
  <ds:schemaRefs>
    <ds:schemaRef ds:uri="http://schemas.microsoft.com/sharepoint/v3/contenttype/forms"/>
  </ds:schemaRefs>
</ds:datastoreItem>
</file>

<file path=customXml/itemProps3.xml><?xml version="1.0" encoding="utf-8"?>
<ds:datastoreItem xmlns:ds="http://schemas.openxmlformats.org/officeDocument/2006/customXml" ds:itemID="{B49171DD-28AF-4F44-B64D-0F2AFDA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9daf8-1b97-46d9-90a1-5432d5c2c557"/>
    <ds:schemaRef ds:uri="1ea6ef14-2fb8-4b88-bd7e-9f7ac2ea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12986</Characters>
  <Application>Microsoft Office Word</Application>
  <DocSecurity>0</DocSecurity>
  <Lines>282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Links>
    <vt:vector size="6" baseType="variant">
      <vt:variant>
        <vt:i4>2097205</vt:i4>
      </vt:variant>
      <vt:variant>
        <vt:i4>0</vt:i4>
      </vt:variant>
      <vt:variant>
        <vt:i4>0</vt:i4>
      </vt:variant>
      <vt:variant>
        <vt:i4>5</vt:i4>
      </vt:variant>
      <vt:variant>
        <vt:lpwstr>http://www.nu.edu/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Allen</dc:creator>
  <cp:keywords/>
  <cp:lastModifiedBy>Barbara Gallego</cp:lastModifiedBy>
  <cp:revision>2</cp:revision>
  <dcterms:created xsi:type="dcterms:W3CDTF">2025-09-03T16:39:00Z</dcterms:created>
  <dcterms:modified xsi:type="dcterms:W3CDTF">2025-09-03T16:39:00Z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for Microsoft 365</vt:lpwstr>
  </property>
  <property fmtid="{D5CDD505-2E9C-101B-9397-08002B2CF9AE}" pid="4" name="LastSaved">
    <vt:filetime>2020-07-08T00:00:00Z</vt:filetime>
  </property>
  <property fmtid="{D5CDD505-2E9C-101B-9397-08002B2CF9AE}" pid="5" name="ContentTypeId">
    <vt:lpwstr>0x0101006B242570400D09439B22E9FE9357B358</vt:lpwstr>
  </property>
  <property fmtid="{D5CDD505-2E9C-101B-9397-08002B2CF9AE}" pid="6" name="MSIP_Label_0af072c6-66e3-496a-ad63-a03ab38ae73e_Enabled">
    <vt:lpwstr>true</vt:lpwstr>
  </property>
  <property fmtid="{D5CDD505-2E9C-101B-9397-08002B2CF9AE}" pid="7" name="MSIP_Label_0af072c6-66e3-496a-ad63-a03ab38ae73e_SetDate">
    <vt:lpwstr>2025-05-07T19:27:29Z</vt:lpwstr>
  </property>
  <property fmtid="{D5CDD505-2E9C-101B-9397-08002B2CF9AE}" pid="8" name="MSIP_Label_0af072c6-66e3-496a-ad63-a03ab38ae73e_Method">
    <vt:lpwstr>Standard</vt:lpwstr>
  </property>
  <property fmtid="{D5CDD505-2E9C-101B-9397-08002B2CF9AE}" pid="9" name="MSIP_Label_0af072c6-66e3-496a-ad63-a03ab38ae73e_Name">
    <vt:lpwstr>Confidential</vt:lpwstr>
  </property>
  <property fmtid="{D5CDD505-2E9C-101B-9397-08002B2CF9AE}" pid="10" name="MSIP_Label_0af072c6-66e3-496a-ad63-a03ab38ae73e_SiteId">
    <vt:lpwstr>13295746-7225-4c95-9417-94671a1789f8</vt:lpwstr>
  </property>
  <property fmtid="{D5CDD505-2E9C-101B-9397-08002B2CF9AE}" pid="11" name="MSIP_Label_0af072c6-66e3-496a-ad63-a03ab38ae73e_ActionId">
    <vt:lpwstr>b96b0ed1-446e-4bed-aba3-14cae1ac652d</vt:lpwstr>
  </property>
  <property fmtid="{D5CDD505-2E9C-101B-9397-08002B2CF9AE}" pid="12" name="MSIP_Label_0af072c6-66e3-496a-ad63-a03ab38ae73e_ContentBits">
    <vt:lpwstr>0</vt:lpwstr>
  </property>
</Properties>
</file>