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F67EA" w:rsidRDefault="008F67EA"/>
    <w:p w14:paraId="00000002" w14:textId="77777777" w:rsidR="008F67EA" w:rsidRDefault="00000000">
      <w:pPr>
        <w:numPr>
          <w:ilvl w:val="0"/>
          <w:numId w:val="1"/>
        </w:numPr>
        <w:shd w:val="clear" w:color="auto" w:fill="FFFFFF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Faculty Prioritization Committee would like to ensure that all divisions have a faculty rep on the committee</w:t>
      </w:r>
    </w:p>
    <w:p w14:paraId="00000003" w14:textId="77777777" w:rsidR="008F67EA" w:rsidRDefault="00000000">
      <w:pPr>
        <w:shd w:val="clear" w:color="auto" w:fill="FFFFFF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Charge:</w:t>
      </w:r>
    </w:p>
    <w:p w14:paraId="00000004" w14:textId="77777777" w:rsidR="008F67EA" w:rsidRDefault="00000000">
      <w:pPr>
        <w:shd w:val="clear" w:color="auto" w:fill="FFFFFF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Composition</w:t>
      </w:r>
    </w:p>
    <w:p w14:paraId="00000005" w14:textId="77777777" w:rsidR="008F67EA" w:rsidRDefault="00000000">
      <w:pPr>
        <w:shd w:val="clear" w:color="auto" w:fill="FFFFFF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/>
        <w:t xml:space="preserve">Co-chairs:  VP of Instruction and Academic Senate President or designee </w:t>
      </w:r>
      <w:r>
        <w:rPr>
          <w:rFonts w:ascii="Calibri" w:eastAsia="Calibri" w:hAnsi="Calibri" w:cs="Calibri"/>
          <w:sz w:val="24"/>
          <w:szCs w:val="24"/>
        </w:rPr>
        <w:br/>
        <w:t xml:space="preserve">Committee Membership: </w:t>
      </w:r>
    </w:p>
    <w:p w14:paraId="00000006" w14:textId="77777777" w:rsidR="008F67EA" w:rsidRDefault="00000000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7 Instructional Faculty: 1 faculty member from each of the college’s six instructional divisions as well as the Student Services division (AHN, ALC, CTE/WD, ESBS, MS, LTR, Student Services) with a three-year term limit.</w:t>
      </w:r>
    </w:p>
    <w:p w14:paraId="00000007" w14:textId="77777777" w:rsidR="008F67EA" w:rsidRDefault="00000000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Two instructional deans </w:t>
      </w:r>
    </w:p>
    <w:p w14:paraId="00000008" w14:textId="77777777" w:rsidR="008F67EA" w:rsidRDefault="00000000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One classified representative </w:t>
      </w:r>
    </w:p>
    <w:p w14:paraId="00000009" w14:textId="77777777" w:rsidR="008F67EA" w:rsidRDefault="00000000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ASGC president or designee </w:t>
      </w:r>
    </w:p>
    <w:p w14:paraId="0000000A" w14:textId="77777777" w:rsidR="008F67EA" w:rsidRDefault="00000000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Vice-President of Student Services as ex officio member</w:t>
      </w:r>
    </w:p>
    <w:p w14:paraId="0000000B" w14:textId="77777777" w:rsidR="008F67EA" w:rsidRDefault="008F67EA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0000000C" w14:textId="77777777" w:rsidR="008F67EA" w:rsidRDefault="00000000">
      <w:pPr>
        <w:numPr>
          <w:ilvl w:val="0"/>
          <w:numId w:val="1"/>
        </w:numPr>
        <w:shd w:val="clear" w:color="auto" w:fill="FFFFFF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Note:  Prioritization of requests should wait until all division representatives have been appointed by the Academic Senate. </w:t>
      </w:r>
    </w:p>
    <w:p w14:paraId="0000000D" w14:textId="77777777" w:rsidR="008F67EA" w:rsidRDefault="00000000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The proposal will be shared with the Staffing Committee, and then the Staffing Committee will determine if they would like to send a recommendation to adopt this model to the College Council.  </w:t>
      </w:r>
    </w:p>
    <w:p w14:paraId="0000000E" w14:textId="77777777" w:rsidR="008F67EA" w:rsidRDefault="008F67EA">
      <w:pPr>
        <w:shd w:val="clear" w:color="auto" w:fill="FFFFFF"/>
        <w:rPr>
          <w:rFonts w:ascii="Calibri" w:eastAsia="Calibri" w:hAnsi="Calibri" w:cs="Calibri"/>
          <w:sz w:val="24"/>
          <w:szCs w:val="24"/>
        </w:rPr>
      </w:pPr>
    </w:p>
    <w:p w14:paraId="0000000F" w14:textId="77777777" w:rsidR="008F67EA" w:rsidRDefault="00000000">
      <w:pPr>
        <w:shd w:val="clear" w:color="auto" w:fill="FFFFFF"/>
        <w:rPr>
          <w:rFonts w:ascii="Calibri" w:eastAsia="Calibri" w:hAnsi="Calibri" w:cs="Calibri"/>
          <w:color w:val="38761D"/>
          <w:sz w:val="24"/>
          <w:szCs w:val="24"/>
        </w:rPr>
      </w:pPr>
      <w:r>
        <w:rPr>
          <w:rFonts w:ascii="Calibri" w:eastAsia="Calibri" w:hAnsi="Calibri" w:cs="Calibri"/>
          <w:color w:val="38761D"/>
          <w:sz w:val="24"/>
          <w:szCs w:val="24"/>
        </w:rPr>
        <w:t>Charge and Composition Review</w:t>
      </w:r>
    </w:p>
    <w:p w14:paraId="00000010" w14:textId="77777777" w:rsidR="008F67EA" w:rsidRDefault="00000000">
      <w:pPr>
        <w:shd w:val="clear" w:color="auto" w:fill="FFFFFF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• FHPC Finalized Revision: </w:t>
      </w:r>
    </w:p>
    <w:p w14:paraId="00000011" w14:textId="77777777" w:rsidR="008F67EA" w:rsidRDefault="00000000">
      <w:pPr>
        <w:shd w:val="clear" w:color="auto" w:fill="FFFFFF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• 1st Reading Academic Senate: 11/03/2025</w:t>
      </w:r>
    </w:p>
    <w:p w14:paraId="00000012" w14:textId="77777777" w:rsidR="008F67EA" w:rsidRDefault="00000000">
      <w:pPr>
        <w:shd w:val="clear" w:color="auto" w:fill="FFFFFF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• 2nd Reading Academic Senate:</w:t>
      </w:r>
    </w:p>
    <w:p w14:paraId="00000013" w14:textId="77777777" w:rsidR="008F67EA" w:rsidRDefault="008F67EA">
      <w:pPr>
        <w:shd w:val="clear" w:color="auto" w:fill="FFFFFF"/>
        <w:rPr>
          <w:rFonts w:ascii="Calibri" w:eastAsia="Calibri" w:hAnsi="Calibri" w:cs="Calibri"/>
          <w:sz w:val="24"/>
          <w:szCs w:val="24"/>
        </w:rPr>
      </w:pPr>
    </w:p>
    <w:p w14:paraId="00000014" w14:textId="77777777" w:rsidR="008F67EA" w:rsidRDefault="008F67EA"/>
    <w:sectPr w:rsidR="008F67E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A16D6BD-8322-C146-AB1A-3EED30C20A4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D2B5884-CA56-914F-8866-99A00258FA58}"/>
    <w:embedItalic r:id="rId3" w:fontKey="{FAB44754-68A0-D94A-9AA3-CD359E0E683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EBA18D28-E198-044A-8FCD-6CC7554747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5B68134-B558-434B-B1BF-79D9B169B7F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3041A6"/>
    <w:multiLevelType w:val="multilevel"/>
    <w:tmpl w:val="905A58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3317882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7EA"/>
    <w:rsid w:val="008F67EA"/>
    <w:rsid w:val="00D44F92"/>
    <w:rsid w:val="00D8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649E7C5D-57A8-3D4C-A068-DFC2E8EB7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887</Characters>
  <Application>Microsoft Office Word</Application>
  <DocSecurity>0</DocSecurity>
  <Lines>7</Lines>
  <Paragraphs>2</Paragraphs>
  <ScaleCrop>false</ScaleCrop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Sharon Sampson</cp:lastModifiedBy>
  <cp:revision>2</cp:revision>
  <dcterms:created xsi:type="dcterms:W3CDTF">2025-10-29T01:44:00Z</dcterms:created>
  <dcterms:modified xsi:type="dcterms:W3CDTF">2025-10-29T01:44:00Z</dcterms:modified>
</cp:coreProperties>
</file>