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80" w:lineRule="auto"/>
        <w:rPr>
          <w:color w:val="38761d"/>
        </w:rPr>
      </w:pPr>
      <w:bookmarkStart w:colFirst="0" w:colLast="0" w:name="_qdb990ikeico" w:id="0"/>
      <w:bookmarkEnd w:id="0"/>
      <w:r w:rsidDel="00000000" w:rsidR="00000000" w:rsidRPr="00000000">
        <w:rPr>
          <w:color w:val="38761d"/>
          <w:rtl w:val="0"/>
        </w:rPr>
        <w:t xml:space="preserve">Proposal to Resume Faculty Peer-to-Peer Mediation Program</w:t>
      </w:r>
    </w:p>
    <w:p w:rsidR="00000000" w:rsidDel="00000000" w:rsidP="00000000" w:rsidRDefault="00000000" w:rsidRPr="00000000" w14:paraId="00000002">
      <w:pPr>
        <w:pStyle w:val="Heading2"/>
        <w:keepNext w:val="0"/>
        <w:keepLines w:val="0"/>
        <w:spacing w:before="280" w:lineRule="auto"/>
        <w:rPr>
          <w:color w:val="38761d"/>
        </w:rPr>
      </w:pPr>
      <w:bookmarkStart w:colFirst="0" w:colLast="0" w:name="_ugqy7lngxnj2" w:id="1"/>
      <w:bookmarkEnd w:id="1"/>
      <w:r w:rsidDel="00000000" w:rsidR="00000000" w:rsidRPr="00000000">
        <w:rPr>
          <w:color w:val="38761d"/>
          <w:rtl w:val="0"/>
        </w:rPr>
        <w:t xml:space="preserve">Purpose and Rationale for Reinstatement</w:t>
      </w:r>
    </w:p>
    <w:p w:rsidR="00000000" w:rsidDel="00000000" w:rsidP="00000000" w:rsidRDefault="00000000" w:rsidRPr="00000000" w14:paraId="00000003">
      <w:pPr>
        <w:rPr/>
      </w:pPr>
      <w:r w:rsidDel="00000000" w:rsidR="00000000" w:rsidRPr="00000000">
        <w:rPr>
          <w:rtl w:val="0"/>
        </w:rPr>
        <w:t xml:space="preserve">Mediation is a form of conflict resolution in which a trained, neutral mediator facilitates a discussion between parties who have a disagreement and assists them in identifying a mutually acceptable resolution. The process is confidential and informal. Participation is strictly voluntary; all parties must agree to participate for mediation to occur.</w:t>
      </w:r>
    </w:p>
    <w:p w:rsidR="00000000" w:rsidDel="00000000" w:rsidP="00000000" w:rsidRDefault="00000000" w:rsidRPr="00000000" w14:paraId="00000004">
      <w:pPr>
        <w:spacing w:after="240" w:before="240" w:lineRule="auto"/>
        <w:rPr/>
      </w:pPr>
      <w:r w:rsidDel="00000000" w:rsidR="00000000" w:rsidRPr="00000000">
        <w:rPr>
          <w:rtl w:val="0"/>
        </w:rPr>
        <w:t xml:space="preserve">The purpose of the </w:t>
      </w:r>
      <w:r w:rsidDel="00000000" w:rsidR="00000000" w:rsidRPr="00000000">
        <w:rPr>
          <w:rtl w:val="0"/>
        </w:rPr>
        <w:t xml:space="preserve">Faculty Peer-to-Peer Mediation Program</w:t>
      </w:r>
      <w:r w:rsidDel="00000000" w:rsidR="00000000" w:rsidRPr="00000000">
        <w:rPr>
          <w:rtl w:val="0"/>
        </w:rPr>
        <w:t xml:space="preserve"> is to promote a collegial, respectful, and collaborative academic environment through the early, informal resolution of conflicts among faculty colleagues. The program aligns with the college’s mission and vision to foster an inclusive, equitable, and supportive campus climate where faculty can thrive professionally and personally.</w:t>
      </w:r>
    </w:p>
    <w:p w:rsidR="00000000" w:rsidDel="00000000" w:rsidP="00000000" w:rsidRDefault="00000000" w:rsidRPr="00000000" w14:paraId="00000005">
      <w:pPr>
        <w:spacing w:after="240" w:before="240" w:lineRule="auto"/>
        <w:rPr/>
      </w:pPr>
      <w:r w:rsidDel="00000000" w:rsidR="00000000" w:rsidRPr="00000000">
        <w:rPr>
          <w:rtl w:val="0"/>
        </w:rPr>
        <w:t xml:space="preserve">Conflicts are a natural part of any collaborative workplace. When addressed constructively, they can lead to greater understanding, innovation, and improved communication. However, unresolved conflicts can negatively affect morale, productivity, and student learning environments. The Faculty Peer-to-Peer Mediation Program provides a </w:t>
      </w:r>
      <w:r w:rsidDel="00000000" w:rsidR="00000000" w:rsidRPr="00000000">
        <w:rPr>
          <w:rtl w:val="0"/>
        </w:rPr>
        <w:t xml:space="preserve">confidential and non-adversarial process</w:t>
      </w:r>
      <w:r w:rsidDel="00000000" w:rsidR="00000000" w:rsidRPr="00000000">
        <w:rPr>
          <w:rtl w:val="0"/>
        </w:rPr>
        <w:t xml:space="preserve"> for resolving disputes informally before they escalate to formal grievance or administrative channels.</w:t>
      </w:r>
    </w:p>
    <w:p w:rsidR="00000000" w:rsidDel="00000000" w:rsidP="00000000" w:rsidRDefault="00000000" w:rsidRPr="00000000" w14:paraId="00000006">
      <w:pPr>
        <w:rPr>
          <w:color w:val="3876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38761d"/>
          <w:sz w:val="26"/>
          <w:szCs w:val="26"/>
        </w:rPr>
      </w:pPr>
      <w:bookmarkStart w:colFirst="0" w:colLast="0" w:name="_6jie79pceha3" w:id="2"/>
      <w:bookmarkEnd w:id="2"/>
      <w:r w:rsidDel="00000000" w:rsidR="00000000" w:rsidRPr="00000000">
        <w:rPr>
          <w:b w:val="1"/>
          <w:bCs w:val="1"/>
          <w:color w:val="38761d"/>
          <w:sz w:val="26"/>
          <w:szCs w:val="26"/>
          <w:rtl w:val="0"/>
        </w:rPr>
        <w:t xml:space="preserve">Program Objectives</w:t>
      </w:r>
    </w:p>
    <w:p w:rsidR="00000000" w:rsidDel="00000000" w:rsidP="00000000" w:rsidRDefault="00000000" w:rsidRPr="00000000" w14:paraId="00000008">
      <w:pPr>
        <w:numPr>
          <w:ilvl w:val="0"/>
          <w:numId w:val="6"/>
        </w:numPr>
        <w:spacing w:after="0" w:afterAutospacing="0" w:before="240" w:lineRule="auto"/>
        <w:ind w:left="720" w:hanging="360"/>
      </w:pPr>
      <w:r w:rsidDel="00000000" w:rsidR="00000000" w:rsidRPr="00000000">
        <w:rPr>
          <w:rtl w:val="0"/>
        </w:rPr>
        <w:t xml:space="preserve">Provide an accessible and confidential forum</w:t>
      </w:r>
      <w:r w:rsidDel="00000000" w:rsidR="00000000" w:rsidRPr="00000000">
        <w:rPr>
          <w:rtl w:val="0"/>
        </w:rPr>
        <w:t xml:space="preserve"> for faculty to address interpersonal or professional conflicts constructively.</w:t>
      </w:r>
    </w:p>
    <w:p w:rsidR="00000000" w:rsidDel="00000000" w:rsidP="00000000" w:rsidRDefault="00000000" w:rsidRPr="00000000" w14:paraId="00000009">
      <w:pPr>
        <w:numPr>
          <w:ilvl w:val="0"/>
          <w:numId w:val="6"/>
        </w:numPr>
        <w:spacing w:after="0" w:afterAutospacing="0" w:before="0" w:beforeAutospacing="0" w:lineRule="auto"/>
        <w:ind w:left="720" w:hanging="360"/>
      </w:pPr>
      <w:r w:rsidDel="00000000" w:rsidR="00000000" w:rsidRPr="00000000">
        <w:rPr>
          <w:rtl w:val="0"/>
        </w:rPr>
        <w:t xml:space="preserve">Empower faculty mediators</w:t>
      </w:r>
      <w:r w:rsidDel="00000000" w:rsidR="00000000" w:rsidRPr="00000000">
        <w:rPr>
          <w:rtl w:val="0"/>
        </w:rPr>
        <w:t xml:space="preserve"> to facilitate dialogue that promotes mutual understanding, trust, and respect.</w:t>
      </w:r>
    </w:p>
    <w:p w:rsidR="00000000" w:rsidDel="00000000" w:rsidP="00000000" w:rsidRDefault="00000000" w:rsidRPr="00000000" w14:paraId="0000000A">
      <w:pPr>
        <w:numPr>
          <w:ilvl w:val="0"/>
          <w:numId w:val="6"/>
        </w:numPr>
        <w:spacing w:after="0" w:afterAutospacing="0" w:before="0" w:beforeAutospacing="0" w:lineRule="auto"/>
        <w:ind w:left="720" w:hanging="360"/>
      </w:pPr>
      <w:r w:rsidDel="00000000" w:rsidR="00000000" w:rsidRPr="00000000">
        <w:rPr>
          <w:rtl w:val="0"/>
        </w:rPr>
        <w:t xml:space="preserve">Preserve collegial relationships</w:t>
      </w:r>
      <w:r w:rsidDel="00000000" w:rsidR="00000000" w:rsidRPr="00000000">
        <w:rPr>
          <w:rtl w:val="0"/>
        </w:rPr>
        <w:t xml:space="preserve"> and uphold the values of shared governance, collaboration, and academic freedom.</w:t>
      </w:r>
    </w:p>
    <w:p w:rsidR="00000000" w:rsidDel="00000000" w:rsidP="00000000" w:rsidRDefault="00000000" w:rsidRPr="00000000" w14:paraId="0000000B">
      <w:pPr>
        <w:numPr>
          <w:ilvl w:val="0"/>
          <w:numId w:val="6"/>
        </w:numPr>
        <w:spacing w:after="0" w:afterAutospacing="0" w:before="0" w:beforeAutospacing="0" w:lineRule="auto"/>
        <w:ind w:left="720" w:hanging="360"/>
      </w:pPr>
      <w:r w:rsidDel="00000000" w:rsidR="00000000" w:rsidRPr="00000000">
        <w:rPr>
          <w:rtl w:val="0"/>
        </w:rPr>
        <w:t xml:space="preserve">Support equity-minded practices</w:t>
      </w:r>
      <w:r w:rsidDel="00000000" w:rsidR="00000000" w:rsidRPr="00000000">
        <w:rPr>
          <w:rtl w:val="0"/>
        </w:rPr>
        <w:t xml:space="preserve"> by ensuring that mediation processes are inclusive, trauma-informed, and culturally responsive.</w:t>
      </w:r>
    </w:p>
    <w:p w:rsidR="00000000" w:rsidDel="00000000" w:rsidP="00000000" w:rsidRDefault="00000000" w:rsidRPr="00000000" w14:paraId="0000000C">
      <w:pPr>
        <w:numPr>
          <w:ilvl w:val="0"/>
          <w:numId w:val="6"/>
        </w:numPr>
        <w:spacing w:after="240" w:before="0" w:beforeAutospacing="0" w:lineRule="auto"/>
        <w:ind w:left="720" w:hanging="360"/>
      </w:pPr>
      <w:r w:rsidDel="00000000" w:rsidR="00000000" w:rsidRPr="00000000">
        <w:rPr>
          <w:rtl w:val="0"/>
        </w:rPr>
        <w:t xml:space="preserve">Reduce reliance on formal grievance or HR processes</w:t>
      </w:r>
      <w:r w:rsidDel="00000000" w:rsidR="00000000" w:rsidRPr="00000000">
        <w:rPr>
          <w:rtl w:val="0"/>
        </w:rPr>
        <w:t xml:space="preserve"> by resolving concerns early and informally.</w:t>
      </w:r>
    </w:p>
    <w:p w:rsidR="00000000" w:rsidDel="00000000" w:rsidP="00000000" w:rsidRDefault="00000000" w:rsidRPr="00000000" w14:paraId="0000000D">
      <w:pPr>
        <w:rPr>
          <w:color w:val="3876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38761d"/>
          <w:sz w:val="26"/>
          <w:szCs w:val="26"/>
        </w:rPr>
      </w:pPr>
      <w:bookmarkStart w:colFirst="0" w:colLast="0" w:name="_f3mekf3jeky8" w:id="3"/>
      <w:bookmarkEnd w:id="3"/>
      <w:r w:rsidDel="00000000" w:rsidR="00000000" w:rsidRPr="00000000">
        <w:rPr>
          <w:b w:val="1"/>
          <w:bCs w:val="1"/>
          <w:color w:val="38761d"/>
          <w:sz w:val="26"/>
          <w:szCs w:val="26"/>
          <w:rtl w:val="0"/>
        </w:rPr>
        <w:t xml:space="preserve">Program Structure</w:t>
      </w:r>
    </w:p>
    <w:p w:rsidR="00000000" w:rsidDel="00000000" w:rsidP="00000000" w:rsidRDefault="00000000" w:rsidRPr="00000000" w14:paraId="0000000F">
      <w:pPr>
        <w:spacing w:after="240" w:before="240" w:lineRule="auto"/>
        <w:rPr/>
      </w:pPr>
      <w:r w:rsidDel="00000000" w:rsidR="00000000" w:rsidRPr="00000000">
        <w:rPr>
          <w:b w:val="1"/>
          <w:bCs w:val="1"/>
          <w:color w:val="6aa84f"/>
          <w:rtl w:val="0"/>
        </w:rPr>
        <w:t xml:space="preserve">1. Oversight and Coordination</w:t>
      </w:r>
      <w:r w:rsidDel="00000000" w:rsidR="00000000" w:rsidRPr="00000000">
        <w:rPr>
          <w:b w:val="1"/>
          <w:bCs w:val="1"/>
          <w:rtl w:val="0"/>
        </w:rPr>
        <w:br w:type="textWrapping"/>
      </w:r>
      <w:r w:rsidDel="00000000" w:rsidR="00000000" w:rsidRPr="00000000">
        <w:rPr>
          <w:rtl w:val="0"/>
        </w:rPr>
        <w:t xml:space="preserve">The program will be coordinated through the </w:t>
      </w:r>
      <w:r w:rsidDel="00000000" w:rsidR="00000000" w:rsidRPr="00000000">
        <w:rPr>
          <w:rtl w:val="0"/>
        </w:rPr>
        <w:t xml:space="preserve">Academic Senate</w:t>
      </w:r>
      <w:r w:rsidDel="00000000" w:rsidR="00000000" w:rsidRPr="00000000">
        <w:rPr>
          <w:rtl w:val="0"/>
        </w:rPr>
        <w:t xml:space="preserve">, under the advisement of the </w:t>
      </w:r>
      <w:r w:rsidDel="00000000" w:rsidR="00000000" w:rsidRPr="00000000">
        <w:rPr>
          <w:rtl w:val="0"/>
        </w:rPr>
        <w:t xml:space="preserve">Collegial Mediation Committee</w:t>
      </w:r>
      <w:r w:rsidDel="00000000" w:rsidR="00000000" w:rsidRPr="00000000">
        <w:rPr>
          <w:rtl w:val="0"/>
        </w:rPr>
        <w:t xml:space="preserve">. The committee will:</w:t>
      </w:r>
    </w:p>
    <w:p w:rsidR="00000000" w:rsidDel="00000000" w:rsidP="00000000" w:rsidRDefault="00000000" w:rsidRPr="00000000" w14:paraId="00000010">
      <w:pPr>
        <w:numPr>
          <w:ilvl w:val="0"/>
          <w:numId w:val="9"/>
        </w:numPr>
        <w:spacing w:after="0" w:afterAutospacing="0" w:before="240" w:lineRule="auto"/>
        <w:ind w:left="720" w:hanging="360"/>
      </w:pPr>
      <w:r w:rsidDel="00000000" w:rsidR="00000000" w:rsidRPr="00000000">
        <w:rPr>
          <w:rtl w:val="0"/>
        </w:rPr>
        <w:t xml:space="preserve">Develop mediation procedures and confidentiality guidelines.</w:t>
      </w:r>
    </w:p>
    <w:p w:rsidR="00000000" w:rsidDel="00000000" w:rsidP="00000000" w:rsidRDefault="00000000" w:rsidRPr="00000000" w14:paraId="00000011">
      <w:pPr>
        <w:numPr>
          <w:ilvl w:val="0"/>
          <w:numId w:val="9"/>
        </w:numPr>
        <w:spacing w:after="0" w:afterAutospacing="0" w:before="0" w:beforeAutospacing="0" w:lineRule="auto"/>
        <w:ind w:left="720" w:hanging="360"/>
      </w:pPr>
      <w:r w:rsidDel="00000000" w:rsidR="00000000" w:rsidRPr="00000000">
        <w:rPr>
          <w:rtl w:val="0"/>
        </w:rPr>
        <w:t xml:space="preserve">Oversee training and certification for mediators.</w:t>
      </w:r>
    </w:p>
    <w:p w:rsidR="00000000" w:rsidDel="00000000" w:rsidP="00000000" w:rsidRDefault="00000000" w:rsidRPr="00000000" w14:paraId="00000012">
      <w:pPr>
        <w:numPr>
          <w:ilvl w:val="0"/>
          <w:numId w:val="9"/>
        </w:numPr>
        <w:spacing w:after="0" w:afterAutospacing="0" w:before="0" w:beforeAutospacing="0" w:lineRule="auto"/>
        <w:ind w:left="720" w:hanging="360"/>
      </w:pPr>
      <w:r w:rsidDel="00000000" w:rsidR="00000000" w:rsidRPr="00000000">
        <w:rPr>
          <w:rtl w:val="0"/>
        </w:rPr>
        <w:t xml:space="preserve">Maintain a list of trained faculty mediators across divisions.</w:t>
      </w:r>
    </w:p>
    <w:p w:rsidR="00000000" w:rsidDel="00000000" w:rsidP="00000000" w:rsidRDefault="00000000" w:rsidRPr="00000000" w14:paraId="00000013">
      <w:pPr>
        <w:numPr>
          <w:ilvl w:val="0"/>
          <w:numId w:val="9"/>
        </w:numPr>
        <w:spacing w:after="240" w:before="0" w:beforeAutospacing="0" w:lineRule="auto"/>
        <w:ind w:left="720" w:hanging="360"/>
      </w:pPr>
      <w:r w:rsidDel="00000000" w:rsidR="00000000" w:rsidRPr="00000000">
        <w:rPr>
          <w:rtl w:val="0"/>
        </w:rPr>
        <w:t xml:space="preserve">Ensure that mediation practices align with institutional policies, equity goals, and participatory governance standards.</w:t>
      </w:r>
    </w:p>
    <w:p w:rsidR="00000000" w:rsidDel="00000000" w:rsidP="00000000" w:rsidRDefault="00000000" w:rsidRPr="00000000" w14:paraId="00000014">
      <w:pPr>
        <w:spacing w:after="240" w:before="240" w:lineRule="auto"/>
        <w:rPr>
          <w:b w:val="1"/>
          <w:bCs w:val="1"/>
          <w:color w:val="6aa84f"/>
        </w:rPr>
      </w:pPr>
      <w:r w:rsidDel="00000000" w:rsidR="00000000" w:rsidRPr="00000000">
        <w:rPr>
          <w:b w:val="1"/>
          <w:bCs w:val="1"/>
          <w:color w:val="6aa84f"/>
          <w:rtl w:val="0"/>
        </w:rPr>
        <w:t xml:space="preserve">2. Mediator Selection and Training</w:t>
      </w:r>
    </w:p>
    <w:p w:rsidR="00000000" w:rsidDel="00000000" w:rsidP="00000000" w:rsidRDefault="00000000" w:rsidRPr="00000000" w14:paraId="00000015">
      <w:pPr>
        <w:numPr>
          <w:ilvl w:val="0"/>
          <w:numId w:val="2"/>
        </w:numPr>
        <w:spacing w:after="0" w:afterAutospacing="0" w:before="240" w:lineRule="auto"/>
        <w:ind w:left="720" w:hanging="360"/>
      </w:pPr>
      <w:r w:rsidDel="00000000" w:rsidR="00000000" w:rsidRPr="00000000">
        <w:rPr>
          <w:rtl w:val="0"/>
        </w:rPr>
        <w:t xml:space="preserve">Mediators will be </w:t>
      </w:r>
      <w:r w:rsidDel="00000000" w:rsidR="00000000" w:rsidRPr="00000000">
        <w:rPr>
          <w:rtl w:val="0"/>
        </w:rPr>
        <w:t xml:space="preserve">volunteer faculty members</w:t>
      </w:r>
      <w:r w:rsidDel="00000000" w:rsidR="00000000" w:rsidRPr="00000000">
        <w:rPr>
          <w:rtl w:val="0"/>
        </w:rPr>
        <w:t xml:space="preserve"> trained in conflict resolution, communication, and cultural humility.</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Training will be conducted by a </w:t>
      </w:r>
      <w:r w:rsidDel="00000000" w:rsidR="00000000" w:rsidRPr="00000000">
        <w:rPr>
          <w:rtl w:val="0"/>
        </w:rPr>
        <w:t xml:space="preserve">certified mediation professional</w:t>
      </w:r>
      <w:r w:rsidDel="00000000" w:rsidR="00000000" w:rsidRPr="00000000">
        <w:rPr>
          <w:rtl w:val="0"/>
        </w:rPr>
        <w:t xml:space="preserve"> or through </w:t>
      </w:r>
      <w:r w:rsidDel="00000000" w:rsidR="00000000" w:rsidRPr="00000000">
        <w:rPr>
          <w:rtl w:val="0"/>
        </w:rPr>
        <w:t xml:space="preserve">statewide resources such as the National Conflict Resolution Center (NCRC) or ASCCC workshops.</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Mediators will represent diverse disciplines, backgrounds, and identities to reflect the college community and support equitable access.</w:t>
      </w:r>
    </w:p>
    <w:p w:rsidR="00000000" w:rsidDel="00000000" w:rsidP="00000000" w:rsidRDefault="00000000" w:rsidRPr="00000000" w14:paraId="00000018">
      <w:pPr>
        <w:spacing w:after="240" w:before="240" w:lineRule="auto"/>
        <w:rPr>
          <w:b w:val="1"/>
          <w:bCs w:val="1"/>
          <w:color w:val="6aa84f"/>
        </w:rPr>
      </w:pPr>
      <w:r w:rsidDel="00000000" w:rsidR="00000000" w:rsidRPr="00000000">
        <w:rPr>
          <w:b w:val="1"/>
          <w:bCs w:val="1"/>
          <w:color w:val="6aa84f"/>
          <w:rtl w:val="0"/>
        </w:rPr>
        <w:t xml:space="preserve">3. Mediation Process</w:t>
      </w:r>
    </w:p>
    <w:p w:rsidR="00000000" w:rsidDel="00000000" w:rsidP="00000000" w:rsidRDefault="00000000" w:rsidRPr="00000000" w14:paraId="00000019">
      <w:pPr>
        <w:numPr>
          <w:ilvl w:val="0"/>
          <w:numId w:val="5"/>
        </w:numPr>
        <w:spacing w:after="0" w:afterAutospacing="0" w:before="240" w:lineRule="auto"/>
        <w:ind w:left="720" w:hanging="360"/>
      </w:pPr>
      <w:r w:rsidDel="00000000" w:rsidR="00000000" w:rsidRPr="00000000">
        <w:rPr>
          <w:rtl w:val="0"/>
        </w:rPr>
        <w:t xml:space="preserve">Participation is</w:t>
      </w:r>
      <w:r w:rsidDel="00000000" w:rsidR="00000000" w:rsidRPr="00000000">
        <w:rPr>
          <w:rtl w:val="0"/>
        </w:rPr>
        <w:t xml:space="preserve"> voluntary and confidential</w:t>
      </w:r>
      <w:r w:rsidDel="00000000" w:rsidR="00000000" w:rsidRPr="00000000">
        <w:rPr>
          <w:rtl w:val="0"/>
        </w:rPr>
        <w:t xml:space="preserve"> for all parties.</w:t>
      </w:r>
    </w:p>
    <w:p w:rsidR="00000000" w:rsidDel="00000000" w:rsidP="00000000" w:rsidRDefault="00000000" w:rsidRPr="00000000" w14:paraId="0000001A">
      <w:pPr>
        <w:numPr>
          <w:ilvl w:val="0"/>
          <w:numId w:val="5"/>
        </w:numPr>
        <w:spacing w:after="0" w:afterAutospacing="0" w:before="0" w:beforeAutospacing="0" w:lineRule="auto"/>
        <w:ind w:left="720" w:hanging="360"/>
      </w:pPr>
      <w:r w:rsidDel="00000000" w:rsidR="00000000" w:rsidRPr="00000000">
        <w:rPr>
          <w:rtl w:val="0"/>
        </w:rPr>
        <w:t xml:space="preserve">Either party may request mediation by contacting the Academic Senate Mediation Coordinator.</w:t>
      </w:r>
    </w:p>
    <w:p w:rsidR="00000000" w:rsidDel="00000000" w:rsidP="00000000" w:rsidRDefault="00000000" w:rsidRPr="00000000" w14:paraId="0000001B">
      <w:pPr>
        <w:numPr>
          <w:ilvl w:val="0"/>
          <w:numId w:val="5"/>
        </w:numPr>
        <w:spacing w:after="0" w:afterAutospacing="0" w:before="0" w:beforeAutospacing="0" w:lineRule="auto"/>
        <w:ind w:left="720" w:hanging="360"/>
      </w:pPr>
      <w:r w:rsidDel="00000000" w:rsidR="00000000" w:rsidRPr="00000000">
        <w:rPr>
          <w:rtl w:val="0"/>
        </w:rPr>
        <w:t xml:space="preserve">Mediators will facilitate one or more structured conversations focused on identifying concerns, clarifying needs, and exploring mutually agreeable solutions.</w:t>
      </w:r>
    </w:p>
    <w:p w:rsidR="00000000" w:rsidDel="00000000" w:rsidP="00000000" w:rsidRDefault="00000000" w:rsidRPr="00000000" w14:paraId="0000001C">
      <w:pPr>
        <w:numPr>
          <w:ilvl w:val="0"/>
          <w:numId w:val="5"/>
        </w:numPr>
        <w:spacing w:after="240" w:before="0" w:beforeAutospacing="0" w:lineRule="auto"/>
        <w:ind w:left="720" w:hanging="360"/>
      </w:pPr>
      <w:r w:rsidDel="00000000" w:rsidR="00000000" w:rsidRPr="00000000">
        <w:rPr>
          <w:rtl w:val="0"/>
        </w:rPr>
        <w:t xml:space="preserve">Written agreements are optional and not legally binding but serve as good-faith understandings between parties.</w:t>
      </w:r>
    </w:p>
    <w:p w:rsidR="00000000" w:rsidDel="00000000" w:rsidP="00000000" w:rsidRDefault="00000000" w:rsidRPr="00000000" w14:paraId="0000001D">
      <w:pPr>
        <w:rPr>
          <w:color w:val="3876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38761d"/>
          <w:sz w:val="26"/>
          <w:szCs w:val="26"/>
        </w:rPr>
      </w:pPr>
      <w:bookmarkStart w:colFirst="0" w:colLast="0" w:name="_8cwywjcl2z1n" w:id="4"/>
      <w:bookmarkEnd w:id="4"/>
      <w:r w:rsidDel="00000000" w:rsidR="00000000" w:rsidRPr="00000000">
        <w:rPr>
          <w:b w:val="1"/>
          <w:bCs w:val="1"/>
          <w:color w:val="38761d"/>
          <w:sz w:val="26"/>
          <w:szCs w:val="26"/>
          <w:rtl w:val="0"/>
        </w:rPr>
        <w:t xml:space="preserve">Benefits</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Objective process for addressing subjective concerns</w:t>
      </w:r>
    </w:p>
    <w:p w:rsidR="00000000" w:rsidDel="00000000" w:rsidP="00000000" w:rsidRDefault="00000000" w:rsidRPr="00000000" w14:paraId="00000020">
      <w:pPr>
        <w:numPr>
          <w:ilvl w:val="0"/>
          <w:numId w:val="1"/>
        </w:numPr>
        <w:spacing w:after="0" w:afterAutospacing="0"/>
        <w:ind w:left="720" w:hanging="360"/>
      </w:pPr>
      <w:r w:rsidDel="00000000" w:rsidR="00000000" w:rsidRPr="00000000">
        <w:rPr>
          <w:rtl w:val="0"/>
        </w:rPr>
        <w:t xml:space="preserve">Promotes understanding and civility</w:t>
      </w:r>
    </w:p>
    <w:p w:rsidR="00000000" w:rsidDel="00000000" w:rsidP="00000000" w:rsidRDefault="00000000" w:rsidRPr="00000000" w14:paraId="00000021">
      <w:pPr>
        <w:numPr>
          <w:ilvl w:val="0"/>
          <w:numId w:val="1"/>
        </w:numPr>
        <w:spacing w:after="0" w:afterAutospacing="0" w:before="0" w:beforeAutospacing="0" w:lineRule="auto"/>
        <w:ind w:left="720" w:hanging="360"/>
      </w:pPr>
      <w:r w:rsidDel="00000000" w:rsidR="00000000" w:rsidRPr="00000000">
        <w:rPr>
          <w:rtl w:val="0"/>
        </w:rPr>
        <w:t xml:space="preserve">Fosters </w:t>
      </w:r>
      <w:r w:rsidDel="00000000" w:rsidR="00000000" w:rsidRPr="00000000">
        <w:rPr>
          <w:rtl w:val="0"/>
        </w:rPr>
        <w:t xml:space="preserve">trust and collegiality</w:t>
      </w:r>
      <w:r w:rsidDel="00000000" w:rsidR="00000000" w:rsidRPr="00000000">
        <w:rPr>
          <w:rtl w:val="0"/>
        </w:rPr>
        <w:t xml:space="preserve"> among faculty.</w:t>
      </w:r>
    </w:p>
    <w:p w:rsidR="00000000" w:rsidDel="00000000" w:rsidP="00000000" w:rsidRDefault="00000000" w:rsidRPr="00000000" w14:paraId="00000022">
      <w:pPr>
        <w:numPr>
          <w:ilvl w:val="0"/>
          <w:numId w:val="1"/>
        </w:numPr>
        <w:spacing w:after="0" w:afterAutospacing="0"/>
        <w:ind w:left="720" w:hanging="360"/>
      </w:pPr>
      <w:r w:rsidDel="00000000" w:rsidR="00000000" w:rsidRPr="00000000">
        <w:rPr>
          <w:rtl w:val="0"/>
        </w:rPr>
        <w:t xml:space="preserve">Encourages joint problem-solving</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Reduces workplace stress and prevents escalation of disputes.</w:t>
      </w:r>
    </w:p>
    <w:p w:rsidR="00000000" w:rsidDel="00000000" w:rsidP="00000000" w:rsidRDefault="00000000" w:rsidRPr="00000000" w14:paraId="00000024">
      <w:pPr>
        <w:numPr>
          <w:ilvl w:val="0"/>
          <w:numId w:val="1"/>
        </w:numPr>
        <w:spacing w:after="0" w:afterAutospacing="0" w:before="0" w:beforeAutospacing="0" w:lineRule="auto"/>
        <w:ind w:left="720" w:hanging="360"/>
      </w:pPr>
      <w:r w:rsidDel="00000000" w:rsidR="00000000" w:rsidRPr="00000000">
        <w:rPr>
          <w:rtl w:val="0"/>
        </w:rPr>
        <w:t xml:space="preserve">Reinforces the </w:t>
      </w:r>
      <w:r w:rsidDel="00000000" w:rsidR="00000000" w:rsidRPr="00000000">
        <w:rPr>
          <w:i w:val="1"/>
          <w:iCs w:val="1"/>
          <w:rtl w:val="0"/>
        </w:rPr>
        <w:t xml:space="preserve">shared governance ethos</w:t>
      </w:r>
      <w:r w:rsidDel="00000000" w:rsidR="00000000" w:rsidRPr="00000000">
        <w:rPr>
          <w:rtl w:val="0"/>
        </w:rPr>
        <w:t xml:space="preserve"> and faculty leadership in maintaining a positive academic culture.</w:t>
      </w:r>
    </w:p>
    <w:p w:rsidR="00000000" w:rsidDel="00000000" w:rsidP="00000000" w:rsidRDefault="00000000" w:rsidRPr="00000000" w14:paraId="00000025">
      <w:pPr>
        <w:numPr>
          <w:ilvl w:val="0"/>
          <w:numId w:val="1"/>
        </w:numPr>
        <w:spacing w:after="0" w:afterAutospacing="0" w:before="0" w:beforeAutospacing="0" w:lineRule="auto"/>
        <w:ind w:left="720" w:hanging="360"/>
      </w:pPr>
      <w:r w:rsidDel="00000000" w:rsidR="00000000" w:rsidRPr="00000000">
        <w:rPr>
          <w:rtl w:val="0"/>
        </w:rPr>
        <w:t xml:space="preserve">Supports </w:t>
      </w:r>
      <w:r w:rsidDel="00000000" w:rsidR="00000000" w:rsidRPr="00000000">
        <w:rPr>
          <w:rtl w:val="0"/>
        </w:rPr>
        <w:t xml:space="preserve">IDEAA principles</w:t>
      </w:r>
      <w:r w:rsidDel="00000000" w:rsidR="00000000" w:rsidRPr="00000000">
        <w:rPr>
          <w:rtl w:val="0"/>
        </w:rPr>
        <w:t xml:space="preserve"> (Inclusion, Diversity, Equity, Anti-Racism, Accessibility) through culturally responsive communication practices.</w:t>
      </w:r>
    </w:p>
    <w:p w:rsidR="00000000" w:rsidDel="00000000" w:rsidP="00000000" w:rsidRDefault="00000000" w:rsidRPr="00000000" w14:paraId="00000026">
      <w:pPr>
        <w:numPr>
          <w:ilvl w:val="0"/>
          <w:numId w:val="1"/>
        </w:numPr>
        <w:spacing w:after="0" w:afterAutospacing="0" w:before="0" w:beforeAutospacing="0" w:lineRule="auto"/>
        <w:ind w:left="720" w:hanging="360"/>
      </w:pPr>
      <w:r w:rsidDel="00000000" w:rsidR="00000000" w:rsidRPr="00000000">
        <w:rPr>
          <w:rtl w:val="0"/>
        </w:rPr>
        <w:t xml:space="preserve">Demonstrates institutional commitment to </w:t>
      </w:r>
      <w:r w:rsidDel="00000000" w:rsidR="00000000" w:rsidRPr="00000000">
        <w:rPr>
          <w:rtl w:val="0"/>
        </w:rPr>
        <w:t xml:space="preserve">care, accountability, and restorative practices</w:t>
      </w:r>
      <w:r w:rsidDel="00000000" w:rsidR="00000000" w:rsidRPr="00000000">
        <w:rPr>
          <w:rtl w:val="0"/>
        </w:rPr>
        <w:t xml:space="preserve">.</w:t>
      </w:r>
    </w:p>
    <w:p w:rsidR="00000000" w:rsidDel="00000000" w:rsidP="00000000" w:rsidRDefault="00000000" w:rsidRPr="00000000" w14:paraId="00000027">
      <w:pPr>
        <w:numPr>
          <w:ilvl w:val="0"/>
          <w:numId w:val="7"/>
        </w:numPr>
        <w:ind w:left="720" w:hanging="360"/>
      </w:pPr>
      <w:r w:rsidDel="00000000" w:rsidR="00000000" w:rsidRPr="00000000">
        <w:rPr>
          <w:rtl w:val="0"/>
        </w:rPr>
        <w:t xml:space="preserve">Non-confrontational approach that develops capacity for future interaction between parties</w:t>
      </w:r>
    </w:p>
    <w:p w:rsidR="00000000" w:rsidDel="00000000" w:rsidP="00000000" w:rsidRDefault="00000000" w:rsidRPr="00000000" w14:paraId="00000028">
      <w:pPr>
        <w:numPr>
          <w:ilvl w:val="0"/>
          <w:numId w:val="7"/>
        </w:numPr>
        <w:ind w:left="720" w:hanging="360"/>
        <w:rPr/>
      </w:pPr>
      <w:r w:rsidDel="00000000" w:rsidR="00000000" w:rsidRPr="00000000">
        <w:rPr>
          <w:rtl w:val="0"/>
        </w:rPr>
        <w:t xml:space="preserve">Allows for creative solutions</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pStyle w:val="Heading3"/>
        <w:spacing w:after="160" w:lineRule="auto"/>
        <w:rPr>
          <w:b w:val="1"/>
          <w:bCs w:val="1"/>
          <w:color w:val="38761d"/>
          <w:sz w:val="22"/>
          <w:szCs w:val="22"/>
        </w:rPr>
      </w:pPr>
      <w:bookmarkStart w:colFirst="0" w:colLast="0" w:name="_j2313rqc8sfm" w:id="5"/>
      <w:bookmarkEnd w:id="5"/>
      <w:r w:rsidDel="00000000" w:rsidR="00000000" w:rsidRPr="00000000">
        <w:rPr>
          <w:b w:val="1"/>
          <w:bCs w:val="1"/>
          <w:color w:val="38761d"/>
          <w:sz w:val="22"/>
          <w:szCs w:val="22"/>
          <w:rtl w:val="0"/>
        </w:rPr>
        <w:t xml:space="preserve">Disagreements suitable for Faculty Mediation</w:t>
      </w:r>
    </w:p>
    <w:p w:rsidR="00000000" w:rsidDel="00000000" w:rsidP="00000000" w:rsidRDefault="00000000" w:rsidRPr="00000000" w14:paraId="0000002B">
      <w:pPr>
        <w:spacing w:after="160" w:lineRule="auto"/>
        <w:rPr>
          <w:color w:val="333333"/>
        </w:rPr>
      </w:pPr>
      <w:r w:rsidDel="00000000" w:rsidR="00000000" w:rsidRPr="00000000">
        <w:rPr>
          <w:color w:val="333333"/>
          <w:rtl w:val="0"/>
        </w:rPr>
        <w:t xml:space="preserve">Faculty Peer Mediation can assist in any interpersonal conflict between faculty that does not require formal reporting (e.g. does not involve a violation of GCCCD’s policy or federal or state law) and has not been filed through another administrative unit as a formal grievance (e.g. AFT/Academic Senate).</w:t>
      </w:r>
    </w:p>
    <w:p w:rsidR="00000000" w:rsidDel="00000000" w:rsidP="00000000" w:rsidRDefault="00000000" w:rsidRPr="00000000" w14:paraId="0000002C">
      <w:pPr>
        <w:spacing w:after="160" w:lineRule="auto"/>
        <w:rPr>
          <w:color w:val="333333"/>
        </w:rPr>
      </w:pPr>
      <w:r w:rsidDel="00000000" w:rsidR="00000000" w:rsidRPr="00000000">
        <w:rPr>
          <w:color w:val="333333"/>
          <w:rtl w:val="0"/>
        </w:rPr>
        <w:t xml:space="preserve">Examples of issues that may be brought to faculty peer mediation include:</w:t>
      </w:r>
    </w:p>
    <w:p w:rsidR="00000000" w:rsidDel="00000000" w:rsidP="00000000" w:rsidRDefault="00000000" w:rsidRPr="00000000" w14:paraId="0000002D">
      <w:pPr>
        <w:numPr>
          <w:ilvl w:val="0"/>
          <w:numId w:val="4"/>
        </w:numP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Perceived unfair treatment or offensive comments by a colleague</w:t>
      </w:r>
    </w:p>
    <w:p w:rsidR="00000000" w:rsidDel="00000000" w:rsidP="00000000" w:rsidRDefault="00000000" w:rsidRPr="00000000" w14:paraId="0000002E">
      <w:pPr>
        <w:numPr>
          <w:ilvl w:val="0"/>
          <w:numId w:val="4"/>
        </w:numPr>
        <w:spacing w:after="0" w:afterAutospacing="0" w:lineRule="auto"/>
        <w:ind w:left="720" w:hanging="360"/>
        <w:rPr>
          <w:rFonts w:ascii="Arial" w:cs="Arial" w:eastAsia="Arial" w:hAnsi="Arial"/>
          <w:sz w:val="22"/>
          <w:szCs w:val="22"/>
        </w:rPr>
      </w:pPr>
      <w:r w:rsidDel="00000000" w:rsidR="00000000" w:rsidRPr="00000000">
        <w:rPr>
          <w:color w:val="333333"/>
          <w:rtl w:val="0"/>
        </w:rPr>
        <w:t xml:space="preserve">Issues around power dynamics</w:t>
      </w:r>
    </w:p>
    <w:p w:rsidR="00000000" w:rsidDel="00000000" w:rsidP="00000000" w:rsidRDefault="00000000" w:rsidRPr="00000000" w14:paraId="0000002F">
      <w:pPr>
        <w:numPr>
          <w:ilvl w:val="0"/>
          <w:numId w:val="4"/>
        </w:numPr>
        <w:spacing w:after="160" w:lineRule="auto"/>
        <w:ind w:left="720" w:hanging="360"/>
        <w:rPr>
          <w:rFonts w:ascii="Arial" w:cs="Arial" w:eastAsia="Arial" w:hAnsi="Arial"/>
          <w:sz w:val="22"/>
          <w:szCs w:val="22"/>
        </w:rPr>
      </w:pPr>
      <w:r w:rsidDel="00000000" w:rsidR="00000000" w:rsidRPr="00000000">
        <w:rPr>
          <w:color w:val="333333"/>
          <w:rtl w:val="0"/>
        </w:rPr>
        <w:t xml:space="preserve">Other interpersonal conflicts</w:t>
      </w:r>
    </w:p>
    <w:p w:rsidR="00000000" w:rsidDel="00000000" w:rsidP="00000000" w:rsidRDefault="00000000" w:rsidRPr="00000000" w14:paraId="00000030">
      <w:pPr>
        <w:spacing w:after="160" w:lineRule="auto"/>
        <w:rPr>
          <w:color w:val="333333"/>
        </w:rPr>
      </w:pPr>
      <w:r w:rsidDel="00000000" w:rsidR="00000000" w:rsidRPr="00000000">
        <w:rPr>
          <w:color w:val="333333"/>
          <w:rtl w:val="0"/>
        </w:rPr>
        <w:t xml:space="preserve">Faculty should especially consider mediation if the conflict or strained relationship is affecting their work and/or well-being. Ideally, both parties will have a stake in resolving the matter (e.g. preserve a workplace relationship) and will want to address the issue before it escalates.</w:t>
      </w:r>
    </w:p>
    <w:p w:rsidR="00000000" w:rsidDel="00000000" w:rsidP="00000000" w:rsidRDefault="00000000" w:rsidRPr="00000000" w14:paraId="00000031">
      <w:pPr>
        <w:ind w:left="0" w:firstLine="0"/>
        <w:rPr/>
      </w:pPr>
      <w:r w:rsidDel="00000000" w:rsidR="00000000" w:rsidRPr="00000000">
        <w:rPr>
          <w:color w:val="333333"/>
          <w:highlight w:val="white"/>
          <w:rtl w:val="0"/>
        </w:rPr>
        <w:t xml:space="preserve">Please note that the Faculty Peer Mediation Program is only for situations involving faculty. The program does not mediate disagreements involving administration, staff or students.</w:t>
      </w:r>
      <w:r w:rsidDel="00000000" w:rsidR="00000000" w:rsidRPr="00000000">
        <w:rPr>
          <w:rtl w:val="0"/>
        </w:rPr>
      </w:r>
    </w:p>
    <w:p w:rsidR="00000000" w:rsidDel="00000000" w:rsidP="00000000" w:rsidRDefault="00000000" w:rsidRPr="00000000" w14:paraId="00000032">
      <w:pPr>
        <w:rPr>
          <w:color w:val="38761d"/>
          <w:shd w:fill="38761d"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pStyle w:val="Heading3"/>
        <w:keepNext w:val="0"/>
        <w:keepLines w:val="0"/>
        <w:spacing w:before="280" w:lineRule="auto"/>
        <w:rPr>
          <w:b w:val="1"/>
          <w:bCs w:val="1"/>
          <w:color w:val="38761d"/>
          <w:sz w:val="26"/>
          <w:szCs w:val="26"/>
        </w:rPr>
      </w:pPr>
      <w:bookmarkStart w:colFirst="0" w:colLast="0" w:name="_52fguqvrxsh8" w:id="6"/>
      <w:bookmarkEnd w:id="6"/>
      <w:r w:rsidDel="00000000" w:rsidR="00000000" w:rsidRPr="00000000">
        <w:rPr>
          <w:b w:val="1"/>
          <w:bCs w:val="1"/>
          <w:color w:val="38761d"/>
          <w:sz w:val="26"/>
          <w:szCs w:val="26"/>
          <w:rtl w:val="0"/>
        </w:rPr>
        <w:t xml:space="preserve">Implementation Timeline</w:t>
      </w:r>
    </w:p>
    <w:tbl>
      <w:tblPr>
        <w:tblStyle w:val="Table1"/>
        <w:tblW w:w="8160.0" w:type="dxa"/>
        <w:jc w:val="left"/>
        <w:tblLayout w:type="fixed"/>
        <w:tblLook w:val="0600"/>
      </w:tblPr>
      <w:tblGrid>
        <w:gridCol w:w="1455"/>
        <w:gridCol w:w="4635"/>
        <w:gridCol w:w="2070"/>
        <w:tblGridChange w:id="0">
          <w:tblGrid>
            <w:gridCol w:w="1455"/>
            <w:gridCol w:w="4635"/>
            <w:gridCol w:w="2070"/>
          </w:tblGrid>
        </w:tblGridChange>
      </w:tblGrid>
      <w:tr>
        <w:trPr>
          <w:cantSplit w:val="0"/>
          <w:trHeight w:val="425.92529296875" w:hRule="atLeast"/>
          <w:tblHeader w:val="0"/>
        </w:trPr>
        <w:tc>
          <w:tcPr>
            <w:tcMar>
              <w:top w:w="100.0" w:type="dxa"/>
              <w:left w:w="100.0" w:type="dxa"/>
              <w:bottom w:w="100.0" w:type="dxa"/>
              <w:right w:w="100.0" w:type="dxa"/>
            </w:tcMar>
            <w:vAlign w:val="top"/>
          </w:tcPr>
          <w:p w:rsidR="00000000" w:rsidDel="00000000" w:rsidP="00000000" w:rsidRDefault="00000000" w:rsidRPr="00000000" w14:paraId="00000034">
            <w:pPr>
              <w:jc w:val="left"/>
              <w:rPr/>
            </w:pPr>
            <w:r w:rsidDel="00000000" w:rsidR="00000000" w:rsidRPr="00000000">
              <w:rPr>
                <w:b w:val="1"/>
                <w:bCs w:val="1"/>
                <w:rtl w:val="0"/>
              </w:rPr>
              <w:t xml:space="preserve">Phase</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5">
            <w:pPr>
              <w:jc w:val="left"/>
              <w:rPr/>
            </w:pPr>
            <w:r w:rsidDel="00000000" w:rsidR="00000000" w:rsidRPr="00000000">
              <w:rPr>
                <w:b w:val="1"/>
                <w:bCs w:val="1"/>
                <w:rtl w:val="0"/>
              </w:rPr>
              <w:t xml:space="preserve"> Activity</w:t>
            </w:r>
            <w:r w:rsidDel="00000000" w:rsidR="00000000" w:rsidRPr="00000000">
              <w:rPr>
                <w:rtl w:val="0"/>
              </w:rPr>
            </w:r>
          </w:p>
        </w:tc>
        <w:tc>
          <w:tcPr>
            <w:tcMar>
              <w:top w:w="100.0" w:type="dxa"/>
              <w:left w:w="100.0" w:type="dxa"/>
              <w:bottom w:w="100.0" w:type="dxa"/>
              <w:right w:w="100.0" w:type="dxa"/>
            </w:tcMar>
            <w:vAlign w:val="top"/>
          </w:tcPr>
          <w:p w:rsidR="00000000" w:rsidDel="00000000" w:rsidP="00000000" w:rsidRDefault="00000000" w:rsidRPr="00000000" w14:paraId="00000036">
            <w:pPr>
              <w:jc w:val="left"/>
              <w:rPr/>
            </w:pPr>
            <w:r w:rsidDel="00000000" w:rsidR="00000000" w:rsidRPr="00000000">
              <w:rPr>
                <w:b w:val="1"/>
                <w:bCs w:val="1"/>
                <w:rtl w:val="0"/>
              </w:rPr>
              <w:t xml:space="preserve">Timeline</w:t>
            </w:r>
            <w:r w:rsidDel="00000000" w:rsidR="00000000" w:rsidRPr="00000000">
              <w:rPr>
                <w:rtl w:val="0"/>
              </w:rPr>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7">
            <w:pPr>
              <w:rPr/>
            </w:pPr>
            <w:r w:rsidDel="00000000" w:rsidR="00000000" w:rsidRPr="00000000">
              <w:rPr>
                <w:rtl w:val="0"/>
              </w:rPr>
              <w:t xml:space="preserve">Phase1</w:t>
            </w:r>
          </w:p>
        </w:tc>
        <w:tc>
          <w:tcP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t xml:space="preserve"> Program approval through the Academic Senate</w:t>
            </w:r>
          </w:p>
        </w:tc>
        <w:tc>
          <w:tcPr>
            <w:tcMar>
              <w:top w:w="100.0" w:type="dxa"/>
              <w:left w:w="100.0" w:type="dxa"/>
              <w:bottom w:w="100.0" w:type="dxa"/>
              <w:right w:w="100.0" w:type="dxa"/>
            </w:tcMar>
            <w:vAlign w:val="top"/>
          </w:tcPr>
          <w:p w:rsidR="00000000" w:rsidDel="00000000" w:rsidP="00000000" w:rsidRDefault="00000000" w:rsidRPr="00000000" w14:paraId="00000039">
            <w:pPr>
              <w:rPr/>
            </w:pPr>
            <w:r w:rsidDel="00000000" w:rsidR="00000000" w:rsidRPr="00000000">
              <w:rPr>
                <w:rtl w:val="0"/>
              </w:rPr>
              <w:t xml:space="preserve">Spring 2026</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A">
            <w:pPr>
              <w:rPr/>
            </w:pPr>
            <w:r w:rsidDel="00000000" w:rsidR="00000000" w:rsidRPr="00000000">
              <w:rPr>
                <w:rtl w:val="0"/>
              </w:rPr>
              <w:t xml:space="preserve">Phase2</w:t>
            </w:r>
          </w:p>
        </w:tc>
        <w:tc>
          <w:tcPr>
            <w:tcMar>
              <w:top w:w="100.0" w:type="dxa"/>
              <w:left w:w="100.0" w:type="dxa"/>
              <w:bottom w:w="100.0" w:type="dxa"/>
              <w:right w:w="100.0" w:type="dxa"/>
            </w:tcMar>
            <w:vAlign w:val="top"/>
          </w:tcPr>
          <w:p w:rsidR="00000000" w:rsidDel="00000000" w:rsidP="00000000" w:rsidRDefault="00000000" w:rsidRPr="00000000" w14:paraId="0000003B">
            <w:pPr>
              <w:rPr/>
            </w:pPr>
            <w:r w:rsidDel="00000000" w:rsidR="00000000" w:rsidRPr="00000000">
              <w:rPr>
                <w:rtl w:val="0"/>
              </w:rPr>
              <w:t xml:space="preserve">Recruit and train the initial cohort of faculty mediators</w:t>
            </w:r>
          </w:p>
        </w:tc>
        <w:tc>
          <w:tcP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t xml:space="preserve">Summer–Fall 2026</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3D">
            <w:pPr>
              <w:rPr/>
            </w:pPr>
            <w:r w:rsidDel="00000000" w:rsidR="00000000" w:rsidRPr="00000000">
              <w:rPr>
                <w:rtl w:val="0"/>
              </w:rPr>
              <w:t xml:space="preserve">Phase 3</w:t>
            </w:r>
          </w:p>
        </w:tc>
        <w:tc>
          <w:tcPr>
            <w:tcMar>
              <w:top w:w="100.0" w:type="dxa"/>
              <w:left w:w="100.0" w:type="dxa"/>
              <w:bottom w:w="100.0" w:type="dxa"/>
              <w:right w:w="100.0" w:type="dxa"/>
            </w:tcMar>
            <w:vAlign w:val="top"/>
          </w:tcPr>
          <w:p w:rsidR="00000000" w:rsidDel="00000000" w:rsidP="00000000" w:rsidRDefault="00000000" w:rsidRPr="00000000" w14:paraId="0000003E">
            <w:pPr>
              <w:rPr/>
            </w:pPr>
            <w:r w:rsidDel="00000000" w:rsidR="00000000" w:rsidRPr="00000000">
              <w:rPr>
                <w:rtl w:val="0"/>
              </w:rPr>
              <w:t xml:space="preserve">Launch pilot mediation program</w:t>
            </w:r>
          </w:p>
        </w:tc>
        <w:tc>
          <w:tcPr>
            <w:tcMar>
              <w:top w:w="100.0" w:type="dxa"/>
              <w:left w:w="100.0" w:type="dxa"/>
              <w:bottom w:w="100.0" w:type="dxa"/>
              <w:right w:w="100.0" w:type="dxa"/>
            </w:tcMar>
            <w:vAlign w:val="top"/>
          </w:tcPr>
          <w:p w:rsidR="00000000" w:rsidDel="00000000" w:rsidP="00000000" w:rsidRDefault="00000000" w:rsidRPr="00000000" w14:paraId="0000003F">
            <w:pPr>
              <w:rPr/>
            </w:pPr>
            <w:r w:rsidDel="00000000" w:rsidR="00000000" w:rsidRPr="00000000">
              <w:rPr>
                <w:rtl w:val="0"/>
              </w:rPr>
              <w:t xml:space="preserve">Fall 2027</w:t>
            </w:r>
          </w:p>
        </w:tc>
      </w:tr>
      <w:tr>
        <w:trPr>
          <w:cantSplit w:val="0"/>
          <w:trHeight w:val="500" w:hRule="atLeast"/>
          <w:tblHeader w:val="0"/>
        </w:trPr>
        <w:tc>
          <w:tcP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t xml:space="preserve">Phase 4</w:t>
            </w:r>
          </w:p>
        </w:tc>
        <w:tc>
          <w:tcPr>
            <w:tcMar>
              <w:top w:w="100.0" w:type="dxa"/>
              <w:left w:w="100.0" w:type="dxa"/>
              <w:bottom w:w="100.0" w:type="dxa"/>
              <w:right w:w="100.0" w:type="dxa"/>
            </w:tcMar>
            <w:vAlign w:val="top"/>
          </w:tcPr>
          <w:p w:rsidR="00000000" w:rsidDel="00000000" w:rsidP="00000000" w:rsidRDefault="00000000" w:rsidRPr="00000000" w14:paraId="00000041">
            <w:pPr>
              <w:rPr/>
            </w:pPr>
            <w:r w:rsidDel="00000000" w:rsidR="00000000" w:rsidRPr="00000000">
              <w:rPr>
                <w:rtl w:val="0"/>
              </w:rPr>
              <w:t xml:space="preserve">Evaluate the pilot and recommend improvements</w:t>
            </w:r>
          </w:p>
        </w:tc>
        <w:tc>
          <w:tcPr>
            <w:tcMar>
              <w:top w:w="100.0" w:type="dxa"/>
              <w:left w:w="100.0" w:type="dxa"/>
              <w:bottom w:w="100.0" w:type="dxa"/>
              <w:right w:w="100.0" w:type="dxa"/>
            </w:tcMar>
            <w:vAlign w:val="top"/>
          </w:tcPr>
          <w:p w:rsidR="00000000" w:rsidDel="00000000" w:rsidP="00000000" w:rsidRDefault="00000000" w:rsidRPr="00000000" w14:paraId="00000042">
            <w:pPr>
              <w:rPr/>
            </w:pPr>
            <w:r w:rsidDel="00000000" w:rsidR="00000000" w:rsidRPr="00000000">
              <w:rPr>
                <w:rtl w:val="0"/>
              </w:rPr>
              <w:t xml:space="preserve">Spring 2027</w:t>
            </w:r>
          </w:p>
        </w:tc>
      </w:tr>
    </w:tbl>
    <w:p w:rsidR="00000000" w:rsidDel="00000000" w:rsidP="00000000" w:rsidRDefault="00000000" w:rsidRPr="00000000" w14:paraId="00000043">
      <w:pPr>
        <w:rPr>
          <w:shd w:fill="38761d"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b w:val="1"/>
          <w:bCs w:val="1"/>
          <w:color w:val="38761d"/>
          <w:sz w:val="26"/>
          <w:szCs w:val="26"/>
        </w:rPr>
      </w:pPr>
      <w:bookmarkStart w:colFirst="0" w:colLast="0" w:name="_yeydvo1cwqfu" w:id="7"/>
      <w:bookmarkEnd w:id="7"/>
      <w:r w:rsidDel="00000000" w:rsidR="00000000" w:rsidRPr="00000000">
        <w:rPr>
          <w:b w:val="1"/>
          <w:bCs w:val="1"/>
          <w:color w:val="38761d"/>
          <w:sz w:val="26"/>
          <w:szCs w:val="26"/>
          <w:rtl w:val="0"/>
        </w:rPr>
        <w:t xml:space="preserve">Resource Request</w:t>
      </w:r>
    </w:p>
    <w:p w:rsidR="00000000" w:rsidDel="00000000" w:rsidP="00000000" w:rsidRDefault="00000000" w:rsidRPr="00000000" w14:paraId="00000045">
      <w:pPr>
        <w:numPr>
          <w:ilvl w:val="0"/>
          <w:numId w:val="8"/>
        </w:numPr>
        <w:spacing w:after="0" w:afterAutospacing="0" w:before="240" w:lineRule="auto"/>
        <w:ind w:left="720" w:hanging="360"/>
        <w:rPr/>
      </w:pPr>
      <w:r w:rsidDel="00000000" w:rsidR="00000000" w:rsidRPr="00000000">
        <w:rPr>
          <w:rtl w:val="0"/>
        </w:rPr>
        <w:t xml:space="preserve">Funding </w:t>
      </w:r>
      <w:r w:rsidDel="00000000" w:rsidR="00000000" w:rsidRPr="00000000">
        <w:rPr>
          <w:rtl w:val="0"/>
        </w:rPr>
        <w:t xml:space="preserve">for professional mediation training (e.g., NCRC or equivalent).</w:t>
      </w:r>
    </w:p>
    <w:p w:rsidR="00000000" w:rsidDel="00000000" w:rsidP="00000000" w:rsidRDefault="00000000" w:rsidRPr="00000000" w14:paraId="00000046">
      <w:pPr>
        <w:numPr>
          <w:ilvl w:val="0"/>
          <w:numId w:val="8"/>
        </w:numPr>
        <w:spacing w:after="0" w:afterAutospacing="0" w:before="0" w:beforeAutospacing="0" w:lineRule="auto"/>
        <w:ind w:left="720" w:hanging="360"/>
        <w:rPr/>
      </w:pPr>
      <w:r w:rsidDel="00000000" w:rsidR="00000000" w:rsidRPr="00000000">
        <w:rPr>
          <w:rtl w:val="0"/>
        </w:rPr>
        <w:t xml:space="preserve">Reassigned time or stipend</w:t>
      </w:r>
      <w:r w:rsidDel="00000000" w:rsidR="00000000" w:rsidRPr="00000000">
        <w:rPr>
          <w:rtl w:val="0"/>
        </w:rPr>
        <w:t xml:space="preserve"> for program coordination and mediator support.</w:t>
      </w:r>
    </w:p>
    <w:p w:rsidR="00000000" w:rsidDel="00000000" w:rsidP="00000000" w:rsidRDefault="00000000" w:rsidRPr="00000000" w14:paraId="00000047">
      <w:pPr>
        <w:numPr>
          <w:ilvl w:val="0"/>
          <w:numId w:val="8"/>
        </w:numPr>
        <w:spacing w:after="0" w:afterAutospacing="0" w:before="0" w:beforeAutospacing="0" w:lineRule="auto"/>
        <w:ind w:left="720" w:hanging="360"/>
        <w:rPr/>
      </w:pPr>
      <w:r w:rsidDel="00000000" w:rsidR="00000000" w:rsidRPr="00000000">
        <w:rPr>
          <w:rtl w:val="0"/>
        </w:rPr>
        <w:t xml:space="preserve">Dedicated confidential space</w:t>
      </w:r>
      <w:r w:rsidDel="00000000" w:rsidR="00000000" w:rsidRPr="00000000">
        <w:rPr>
          <w:rtl w:val="0"/>
        </w:rPr>
        <w:t xml:space="preserve"> for in-person mediation sessions.</w:t>
      </w:r>
    </w:p>
    <w:p w:rsidR="00000000" w:rsidDel="00000000" w:rsidP="00000000" w:rsidRDefault="00000000" w:rsidRPr="00000000" w14:paraId="00000048">
      <w:pPr>
        <w:numPr>
          <w:ilvl w:val="0"/>
          <w:numId w:val="8"/>
        </w:numPr>
        <w:spacing w:after="240" w:before="0" w:beforeAutospacing="0" w:lineRule="auto"/>
        <w:ind w:left="720" w:hanging="360"/>
        <w:rPr/>
      </w:pPr>
      <w:r w:rsidDel="00000000" w:rsidR="00000000" w:rsidRPr="00000000">
        <w:rPr>
          <w:rtl w:val="0"/>
        </w:rPr>
        <w:t xml:space="preserve">Administrative support </w:t>
      </w:r>
      <w:r w:rsidDel="00000000" w:rsidR="00000000" w:rsidRPr="00000000">
        <w:rPr>
          <w:rtl w:val="0"/>
        </w:rPr>
        <w:t xml:space="preserve">for scheduling and documentation (without breaching confidentiality).</w:t>
      </w:r>
    </w:p>
    <w:p w:rsidR="00000000" w:rsidDel="00000000" w:rsidP="00000000" w:rsidRDefault="00000000" w:rsidRPr="00000000" w14:paraId="00000049">
      <w:pPr>
        <w:rPr>
          <w:color w:val="3876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b w:val="1"/>
          <w:bCs w:val="1"/>
          <w:color w:val="38761d"/>
          <w:sz w:val="26"/>
          <w:szCs w:val="26"/>
        </w:rPr>
      </w:pPr>
      <w:bookmarkStart w:colFirst="0" w:colLast="0" w:name="_ww9qy77deyxo" w:id="8"/>
      <w:bookmarkEnd w:id="8"/>
      <w:r w:rsidDel="00000000" w:rsidR="00000000" w:rsidRPr="00000000">
        <w:rPr>
          <w:b w:val="1"/>
          <w:bCs w:val="1"/>
          <w:color w:val="38761d"/>
          <w:sz w:val="26"/>
          <w:szCs w:val="26"/>
          <w:rtl w:val="0"/>
        </w:rPr>
        <w:t xml:space="preserve">Assessment and Evaluation</w:t>
      </w:r>
    </w:p>
    <w:p w:rsidR="00000000" w:rsidDel="00000000" w:rsidP="00000000" w:rsidRDefault="00000000" w:rsidRPr="00000000" w14:paraId="0000004B">
      <w:pPr>
        <w:numPr>
          <w:ilvl w:val="0"/>
          <w:numId w:val="3"/>
        </w:numPr>
        <w:spacing w:after="0" w:afterAutospacing="0" w:before="240" w:lineRule="auto"/>
        <w:ind w:left="720" w:hanging="360"/>
        <w:rPr/>
      </w:pPr>
      <w:r w:rsidDel="00000000" w:rsidR="00000000" w:rsidRPr="00000000">
        <w:rPr>
          <w:rtl w:val="0"/>
        </w:rPr>
        <w:t xml:space="preserve">Annual report to the Academic Senate summarizing program usage, outcomes, and recommendations (without disclosing identities or confidential details).</w:t>
      </w:r>
    </w:p>
    <w:p w:rsidR="00000000" w:rsidDel="00000000" w:rsidP="00000000" w:rsidRDefault="00000000" w:rsidRPr="00000000" w14:paraId="0000004C">
      <w:pPr>
        <w:numPr>
          <w:ilvl w:val="0"/>
          <w:numId w:val="3"/>
        </w:numPr>
        <w:spacing w:after="0" w:afterAutospacing="0" w:before="0" w:beforeAutospacing="0" w:lineRule="auto"/>
        <w:ind w:left="720" w:hanging="360"/>
        <w:rPr/>
      </w:pPr>
      <w:r w:rsidDel="00000000" w:rsidR="00000000" w:rsidRPr="00000000">
        <w:rPr>
          <w:rtl w:val="0"/>
        </w:rPr>
        <w:t xml:space="preserve">Faculty feedback surveys to assess satisfaction, perceived fairness, and sense of collegiality.</w:t>
      </w:r>
    </w:p>
    <w:p w:rsidR="00000000" w:rsidDel="00000000" w:rsidP="00000000" w:rsidRDefault="00000000" w:rsidRPr="00000000" w14:paraId="0000004D">
      <w:pPr>
        <w:numPr>
          <w:ilvl w:val="0"/>
          <w:numId w:val="3"/>
        </w:numPr>
        <w:spacing w:after="240" w:before="0" w:beforeAutospacing="0" w:lineRule="auto"/>
        <w:ind w:left="720" w:hanging="360"/>
        <w:rPr/>
      </w:pPr>
      <w:r w:rsidDel="00000000" w:rsidR="00000000" w:rsidRPr="00000000">
        <w:rPr>
          <w:rtl w:val="0"/>
        </w:rPr>
        <w:t xml:space="preserve">Continuous improvement through professional development and updated training in equity-centered mediation practices.</w:t>
      </w:r>
    </w:p>
    <w:p w:rsidR="00000000" w:rsidDel="00000000" w:rsidP="00000000" w:rsidRDefault="00000000" w:rsidRPr="00000000" w14:paraId="0000004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38761d"/>
          <w:sz w:val="26"/>
          <w:szCs w:val="26"/>
        </w:rPr>
      </w:pPr>
      <w:bookmarkStart w:colFirst="0" w:colLast="0" w:name="_r2tymsdma200" w:id="9"/>
      <w:bookmarkEnd w:id="9"/>
      <w:r w:rsidDel="00000000" w:rsidR="00000000" w:rsidRPr="00000000">
        <w:rPr>
          <w:b w:val="1"/>
          <w:bCs w:val="1"/>
          <w:color w:val="38761d"/>
          <w:sz w:val="26"/>
          <w:szCs w:val="26"/>
          <w:rtl w:val="0"/>
        </w:rPr>
        <w:t xml:space="preserve">Conclusion</w:t>
      </w:r>
    </w:p>
    <w:p w:rsidR="00000000" w:rsidDel="00000000" w:rsidP="00000000" w:rsidRDefault="00000000" w:rsidRPr="00000000" w14:paraId="00000050">
      <w:pPr>
        <w:spacing w:after="240" w:before="240" w:lineRule="auto"/>
        <w:rPr/>
      </w:pPr>
      <w:r w:rsidDel="00000000" w:rsidR="00000000" w:rsidRPr="00000000">
        <w:rPr>
          <w:rtl w:val="0"/>
        </w:rPr>
        <w:t xml:space="preserve">The Faculty Peer-to-Peer Mediation Program represents a proactive, faculty-driven approach to maintaining a collegial and equitable academic community. By empowering faculty to resolve conflicts collaboratively and respectfully, the program reinforces our shared commitment to the values of </w:t>
      </w:r>
      <w:r w:rsidDel="00000000" w:rsidR="00000000" w:rsidRPr="00000000">
        <w:rPr>
          <w:rtl w:val="0"/>
        </w:rPr>
        <w:t xml:space="preserve">transparency, empathy, and mutual respect</w:t>
      </w:r>
      <w:r w:rsidDel="00000000" w:rsidR="00000000" w:rsidRPr="00000000">
        <w:rPr>
          <w:rtl w:val="0"/>
        </w:rPr>
        <w:t xml:space="preserve"> that underpin Grossmont College's mission and vision.</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Roboto" w:cs="Roboto" w:eastAsia="Roboto" w:hAnsi="Roboto"/>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