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Resolution to Encourage the Development of Protocols for Faculty Experiencing Workplace Violence or Threats on Social Media</w:t>
      </w:r>
    </w:p>
    <w:p w:rsidR="00000000" w:rsidDel="00000000" w:rsidP="00000000" w:rsidRDefault="00000000" w:rsidRPr="00000000" w14:paraId="00000002">
      <w:pPr>
        <w:spacing w:after="240" w:before="240" w:lineRule="auto"/>
        <w:rPr/>
      </w:pPr>
      <w:r w:rsidDel="00000000" w:rsidR="00000000" w:rsidRPr="00000000">
        <w:rPr>
          <w:b w:val="1"/>
          <w:rtl w:val="0"/>
        </w:rPr>
        <w:t xml:space="preserve">Whereas</w:t>
      </w:r>
      <w:r w:rsidDel="00000000" w:rsidR="00000000" w:rsidRPr="00000000">
        <w:rPr>
          <w:rtl w:val="0"/>
        </w:rPr>
        <w:t xml:space="preserve">, faculty in the California Community Colleges system have the right to a safe working environment, free from threats, intimidation, and workplace violence, whether occurring in person or through digital platforms such as social media; and</w:t>
      </w:r>
    </w:p>
    <w:p w:rsidR="00000000" w:rsidDel="00000000" w:rsidP="00000000" w:rsidRDefault="00000000" w:rsidRPr="00000000" w14:paraId="00000003">
      <w:pPr>
        <w:spacing w:after="240" w:before="240" w:lineRule="auto"/>
        <w:rPr/>
      </w:pPr>
      <w:r w:rsidDel="00000000" w:rsidR="00000000" w:rsidRPr="00000000">
        <w:rPr>
          <w:b w:val="1"/>
          <w:rtl w:val="0"/>
        </w:rPr>
        <w:t xml:space="preserve">Whereas</w:t>
      </w:r>
      <w:r w:rsidDel="00000000" w:rsidR="00000000" w:rsidRPr="00000000">
        <w:rPr>
          <w:rtl w:val="0"/>
        </w:rPr>
        <w:t xml:space="preserve">, the rise of online harassment and social media threats has created new safety concerns that can adversely impact faculty well-being, teaching effectiveness, and the ability to carry out professional responsibilities; and</w:t>
      </w:r>
    </w:p>
    <w:p w:rsidR="00000000" w:rsidDel="00000000" w:rsidP="00000000" w:rsidRDefault="00000000" w:rsidRPr="00000000" w14:paraId="00000004">
      <w:pPr>
        <w:spacing w:after="240" w:before="240" w:lineRule="auto"/>
        <w:rPr/>
      </w:pPr>
      <w:r w:rsidDel="00000000" w:rsidR="00000000" w:rsidRPr="00000000">
        <w:rPr>
          <w:b w:val="1"/>
          <w:rtl w:val="0"/>
        </w:rPr>
        <w:t xml:space="preserve">Whereas</w:t>
      </w:r>
      <w:r w:rsidDel="00000000" w:rsidR="00000000" w:rsidRPr="00000000">
        <w:rPr>
          <w:rtl w:val="0"/>
        </w:rPr>
        <w:t xml:space="preserve">, while some colleges may have existing safety policies or crisis response protocols, there is currently no systemwide requirement or consistent set of guidelines addressing how colleges should respond when faculty members experience workplace violence or targeted threats on social media; and</w:t>
      </w:r>
    </w:p>
    <w:p w:rsidR="00000000" w:rsidDel="00000000" w:rsidP="00000000" w:rsidRDefault="00000000" w:rsidRPr="00000000" w14:paraId="00000005">
      <w:pPr>
        <w:spacing w:after="240" w:before="240" w:lineRule="auto"/>
        <w:rPr/>
      </w:pPr>
      <w:r w:rsidDel="00000000" w:rsidR="00000000" w:rsidRPr="00000000">
        <w:rPr>
          <w:b w:val="1"/>
          <w:rtl w:val="0"/>
        </w:rPr>
        <w:t xml:space="preserve">Whereas</w:t>
      </w:r>
      <w:r w:rsidDel="00000000" w:rsidR="00000000" w:rsidRPr="00000000">
        <w:rPr>
          <w:rtl w:val="0"/>
        </w:rPr>
        <w:t xml:space="preserve">, the California Community Colleges Chancellor’s Office (CCCCO) has the authority to provide leadership, guidance, and accountability to ensure that all colleges develop clear, equitable, and supportive protocols that protect faculty safety and reinforce institutional commitments to a healthy campus climate;</w:t>
      </w:r>
    </w:p>
    <w:p w:rsidR="00000000" w:rsidDel="00000000" w:rsidP="00000000" w:rsidRDefault="00000000" w:rsidRPr="00000000" w14:paraId="00000006">
      <w:pPr>
        <w:spacing w:after="240" w:before="240" w:lineRule="auto"/>
        <w:rPr/>
      </w:pPr>
      <w:r w:rsidDel="00000000" w:rsidR="00000000" w:rsidRPr="00000000">
        <w:rPr>
          <w:b w:val="1"/>
          <w:rtl w:val="0"/>
        </w:rPr>
        <w:t xml:space="preserve">Resolved</w:t>
      </w:r>
      <w:r w:rsidDel="00000000" w:rsidR="00000000" w:rsidRPr="00000000">
        <w:rPr>
          <w:rtl w:val="0"/>
        </w:rPr>
        <w:t xml:space="preserve">, that the Academic Senate for California Community Colleges (ASCCC) encourage the California Community Colleges Chancellor’s Office to direct colleges to develop and implement formal protocols to address workplace violence and social media threats targeting faculty, ensuring timely response, institutional support, and appropriate protections; and</w:t>
      </w:r>
    </w:p>
    <w:p w:rsidR="00000000" w:rsidDel="00000000" w:rsidP="00000000" w:rsidRDefault="00000000" w:rsidRPr="00000000" w14:paraId="00000007">
      <w:pPr>
        <w:spacing w:after="240" w:before="240" w:lineRule="auto"/>
        <w:rPr/>
      </w:pPr>
      <w:r w:rsidDel="00000000" w:rsidR="00000000" w:rsidRPr="00000000">
        <w:rPr>
          <w:b w:val="1"/>
          <w:rtl w:val="0"/>
        </w:rPr>
        <w:t xml:space="preserve">Resolved</w:t>
      </w:r>
      <w:r w:rsidDel="00000000" w:rsidR="00000000" w:rsidRPr="00000000">
        <w:rPr>
          <w:rtl w:val="0"/>
        </w:rPr>
        <w:t xml:space="preserve">, that the Academic Senate for California Community Colleges (ASCCC) work with the California Community Colleges Chancellor’s Office, local academic senates, and other system partners to ensure that such protocols are transparent, equitable, and prioritize the safety, dignity, and academic freedom of faculty members.</w:t>
      </w:r>
    </w:p>
    <w:p w:rsidR="00000000" w:rsidDel="00000000" w:rsidP="00000000" w:rsidRDefault="00000000" w:rsidRPr="00000000" w14:paraId="00000008">
      <w:pPr>
        <w:spacing w:after="0" w:before="0" w:line="240" w:lineRule="auto"/>
        <w:rPr/>
      </w:pPr>
      <w:r w:rsidDel="00000000" w:rsidR="00000000" w:rsidRPr="00000000">
        <w:rPr>
          <w:rtl w:val="0"/>
        </w:rPr>
        <w:t xml:space="preserve">Sharon Sampson, EdD</w:t>
      </w:r>
    </w:p>
    <w:p w:rsidR="00000000" w:rsidDel="00000000" w:rsidP="00000000" w:rsidRDefault="00000000" w:rsidRPr="00000000" w14:paraId="00000009">
      <w:pPr>
        <w:spacing w:after="0" w:before="0" w:line="240" w:lineRule="auto"/>
        <w:rPr/>
      </w:pPr>
      <w:r w:rsidDel="00000000" w:rsidR="00000000" w:rsidRPr="00000000">
        <w:rPr>
          <w:rtl w:val="0"/>
        </w:rPr>
        <w:t xml:space="preserve">Grossmont College</w:t>
      </w:r>
    </w:p>
    <w:p w:rsidR="00000000" w:rsidDel="00000000" w:rsidP="00000000" w:rsidRDefault="00000000" w:rsidRPr="00000000" w14:paraId="0000000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