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Resolution to Encourage the CCCCO to Facilitate Trainings on the Equal Employment Opportunity (EEO) Plan</w:t>
      </w:r>
    </w:p>
    <w:p w:rsidR="00000000" w:rsidDel="00000000" w:rsidP="00000000" w:rsidRDefault="00000000" w:rsidRPr="00000000" w14:paraId="00000002">
      <w:pPr>
        <w:spacing w:after="240" w:before="240" w:lineRule="auto"/>
        <w:rPr/>
      </w:pPr>
      <w:r w:rsidDel="00000000" w:rsidR="00000000" w:rsidRPr="00000000">
        <w:rPr>
          <w:b w:val="1"/>
          <w:rtl w:val="0"/>
        </w:rPr>
        <w:t xml:space="preserve">Whereas</w:t>
      </w:r>
      <w:r w:rsidDel="00000000" w:rsidR="00000000" w:rsidRPr="00000000">
        <w:rPr>
          <w:rtl w:val="0"/>
        </w:rPr>
        <w:t xml:space="preserve">, the California Community Colleges Equal Employment Opportunity (EEO) Plan serves as a critical framework to ensure equitable hiring, retention, and advancement practices across the system, aligned with the core values of diversity, equity, inclusion, accessibility, and anti-racism; and</w:t>
      </w:r>
    </w:p>
    <w:p w:rsidR="00000000" w:rsidDel="00000000" w:rsidP="00000000" w:rsidRDefault="00000000" w:rsidRPr="00000000" w14:paraId="00000003">
      <w:pPr>
        <w:spacing w:after="240" w:before="240" w:lineRule="auto"/>
        <w:rPr/>
      </w:pPr>
      <w:r w:rsidDel="00000000" w:rsidR="00000000" w:rsidRPr="00000000">
        <w:rPr>
          <w:b w:val="1"/>
          <w:rtl w:val="0"/>
        </w:rPr>
        <w:t xml:space="preserve">Whereas</w:t>
      </w:r>
      <w:r w:rsidDel="00000000" w:rsidR="00000000" w:rsidRPr="00000000">
        <w:rPr>
          <w:rtl w:val="0"/>
        </w:rPr>
        <w:t xml:space="preserve">, faculty leaders, hiring committees, administrators, and classified professionals across the 116 colleges require consistent, accessible, and comprehensive training to effectively implement the EEO Plan and fulfill their responsibilities in fostering equity and eliminating bias in recruitment and hiring processes; and</w:t>
      </w:r>
    </w:p>
    <w:p w:rsidR="00000000" w:rsidDel="00000000" w:rsidP="00000000" w:rsidRDefault="00000000" w:rsidRPr="00000000" w14:paraId="00000004">
      <w:pPr>
        <w:spacing w:after="240" w:before="240" w:lineRule="auto"/>
        <w:rPr/>
      </w:pPr>
      <w:r w:rsidDel="00000000" w:rsidR="00000000" w:rsidRPr="00000000">
        <w:rPr>
          <w:b w:val="1"/>
          <w:rtl w:val="0"/>
        </w:rPr>
        <w:t xml:space="preserve">Whereas</w:t>
      </w:r>
      <w:r w:rsidDel="00000000" w:rsidR="00000000" w:rsidRPr="00000000">
        <w:rPr>
          <w:rtl w:val="0"/>
        </w:rPr>
        <w:t xml:space="preserve">, the California Community Colleges Chancellor’s Office (CCCCO) holds the responsibility of guiding and supporting colleges in the development and implementation of their EEO Plans, and systemwide trainings led or facilitated by the CCCCO would strengthen local capacity, consistency, and accountability; and</w:t>
      </w:r>
    </w:p>
    <w:p w:rsidR="00000000" w:rsidDel="00000000" w:rsidP="00000000" w:rsidRDefault="00000000" w:rsidRPr="00000000" w14:paraId="00000005">
      <w:pPr>
        <w:spacing w:after="240" w:before="240" w:lineRule="auto"/>
        <w:rPr/>
      </w:pPr>
      <w:r w:rsidDel="00000000" w:rsidR="00000000" w:rsidRPr="00000000">
        <w:rPr>
          <w:b w:val="1"/>
          <w:rtl w:val="0"/>
        </w:rPr>
        <w:t xml:space="preserve">Whereas</w:t>
      </w:r>
      <w:r w:rsidDel="00000000" w:rsidR="00000000" w:rsidRPr="00000000">
        <w:rPr>
          <w:rtl w:val="0"/>
        </w:rPr>
        <w:t xml:space="preserve">, the Academic Senate for California Community Colleges (ASCCC) has long supported and advanced efforts to increase faculty and staff diversity, and recognizes that effective implementation of the EEO Plan is essential to achieving a more representative and inclusive workforce;</w:t>
      </w:r>
    </w:p>
    <w:p w:rsidR="00000000" w:rsidDel="00000000" w:rsidP="00000000" w:rsidRDefault="00000000" w:rsidRPr="00000000" w14:paraId="00000006">
      <w:pPr>
        <w:spacing w:after="240" w:before="240" w:lineRule="auto"/>
        <w:rPr/>
      </w:pPr>
      <w:r w:rsidDel="00000000" w:rsidR="00000000" w:rsidRPr="00000000">
        <w:rPr>
          <w:b w:val="1"/>
          <w:rtl w:val="0"/>
        </w:rPr>
        <w:t xml:space="preserve">Resolved</w:t>
      </w:r>
      <w:r w:rsidDel="00000000" w:rsidR="00000000" w:rsidRPr="00000000">
        <w:rPr>
          <w:rtl w:val="0"/>
        </w:rPr>
        <w:t xml:space="preserve">, that the Academic Senate for California Community Colleges encourage the California Community Colleges Chancellor’s Office to facilitate systemwide trainings on the Equal Employment Opportunity (EEO) Plan to ensure consistent understanding, effective implementation, and alignment with the system’s diversity, equity, inclusion, accessibility, and anti-racism goals; and</w:t>
      </w:r>
    </w:p>
    <w:p w:rsidR="00000000" w:rsidDel="00000000" w:rsidP="00000000" w:rsidRDefault="00000000" w:rsidRPr="00000000" w14:paraId="00000007">
      <w:pPr>
        <w:spacing w:after="240" w:before="240" w:lineRule="auto"/>
        <w:rPr/>
      </w:pPr>
      <w:r w:rsidDel="00000000" w:rsidR="00000000" w:rsidRPr="00000000">
        <w:rPr>
          <w:b w:val="1"/>
          <w:rtl w:val="0"/>
        </w:rPr>
        <w:t xml:space="preserve">Resolved</w:t>
      </w:r>
      <w:r w:rsidDel="00000000" w:rsidR="00000000" w:rsidRPr="00000000">
        <w:rPr>
          <w:rtl w:val="0"/>
        </w:rPr>
        <w:t xml:space="preserve">, that the Academic Senate for California Community Colleges work collaboratively with the California Community Colleges Chancellor’s Office to provide faculty input and partnership in the design and delivery of such training to maximize their effectiveness for all constituent groups.</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t xml:space="preserve">Sharon Sampson, EdD</w:t>
      </w:r>
    </w:p>
    <w:p w:rsidR="00000000" w:rsidDel="00000000" w:rsidP="00000000" w:rsidRDefault="00000000" w:rsidRPr="00000000" w14:paraId="0000000A">
      <w:pPr>
        <w:spacing w:after="0" w:before="0" w:lineRule="auto"/>
        <w:rPr/>
      </w:pPr>
      <w:r w:rsidDel="00000000" w:rsidR="00000000" w:rsidRPr="00000000">
        <w:rPr>
          <w:rtl w:val="0"/>
        </w:rPr>
        <w:t xml:space="preserve">Grossmont College</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