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58.0" w:type="dxa"/>
        <w:jc w:val="left"/>
        <w:tblInd w:w="-10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45"/>
        <w:gridCol w:w="8213"/>
        <w:tblGridChange w:id="0">
          <w:tblGrid>
            <w:gridCol w:w="2745"/>
            <w:gridCol w:w="8213"/>
          </w:tblGrid>
        </w:tblGridChange>
      </w:tblGrid>
      <w:tr>
        <w:trPr>
          <w:cantSplit w:val="0"/>
          <w:trHeight w:val="11853" w:hRule="atLeast"/>
          <w:tblHeader w:val="0"/>
        </w:trPr>
        <w:tc>
          <w:tcPr>
            <w:tcBorders>
              <w:top w:color="000000" w:space="0" w:sz="0" w:val="nil"/>
              <w:left w:color="000000" w:space="0" w:sz="0" w:val="nil"/>
              <w:bottom w:color="000000" w:space="0" w:sz="0" w:val="nil"/>
              <w:right w:color="000000" w:space="0" w:sz="0" w:val="nil"/>
            </w:tcBorders>
            <w:shd w:fill="f0eee4" w:val="clear"/>
          </w:tcPr>
          <w:p w:rsidR="00000000" w:rsidDel="00000000" w:rsidP="00000000" w:rsidRDefault="00000000" w:rsidRPr="00000000" w14:paraId="00000002">
            <w:pPr>
              <w:spacing w:after="160" w:line="276" w:lineRule="auto"/>
              <w:jc w:val="center"/>
              <w:rPr>
                <w:b w:val="1"/>
                <w:bCs w:val="1"/>
                <w:i w:val="1"/>
                <w:iCs w:val="1"/>
                <w:color w:val="38761d"/>
                <w:sz w:val="20"/>
                <w:szCs w:val="20"/>
              </w:rPr>
            </w:pPr>
            <w:r w:rsidDel="00000000" w:rsidR="00000000" w:rsidRPr="00000000">
              <w:rPr>
                <w:b w:val="1"/>
                <w:bCs w:val="1"/>
                <w:i w:val="1"/>
                <w:iCs w:val="1"/>
                <w:color w:val="38761d"/>
                <w:sz w:val="20"/>
                <w:szCs w:val="20"/>
              </w:rPr>
              <w:drawing>
                <wp:inline distB="114300" distT="114300" distL="114300" distR="114300">
                  <wp:extent cx="1609725" cy="2146300"/>
                  <wp:effectExtent b="0" l="0" r="0" t="0"/>
                  <wp:docPr descr="Grossmont College Academic Senate, 10+1 which illustrates the senates academic and professional matters." id="2"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6"/>
                          <a:srcRect b="0" l="0" r="0" t="0"/>
                          <a:stretch>
                            <a:fillRect/>
                          </a:stretch>
                        </pic:blipFill>
                        <pic:spPr>
                          <a:xfrm>
                            <a:off x="0" y="0"/>
                            <a:ext cx="1609725"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 w:lineRule="auto"/>
              <w:jc w:val="center"/>
              <w:rPr>
                <w:b w:val="1"/>
                <w:bCs w:val="1"/>
                <w:i w:val="1"/>
                <w:iCs w:val="1"/>
                <w:color w:val="38761d"/>
                <w:sz w:val="20"/>
                <w:szCs w:val="20"/>
              </w:rPr>
            </w:pPr>
            <w:r w:rsidDel="00000000" w:rsidR="00000000" w:rsidRPr="00000000">
              <w:rPr>
                <w:b w:val="1"/>
                <w:bCs w:val="1"/>
                <w:i w:val="1"/>
                <w:iCs w:val="1"/>
                <w:color w:val="38761d"/>
                <w:sz w:val="20"/>
                <w:szCs w:val="20"/>
                <w:rtl w:val="0"/>
              </w:rPr>
              <w:t xml:space="preserve">10 + 1</w:t>
            </w:r>
          </w:p>
          <w:p w:rsidR="00000000" w:rsidDel="00000000" w:rsidP="00000000" w:rsidRDefault="00000000" w:rsidRPr="00000000" w14:paraId="00000004">
            <w:pPr>
              <w:rPr>
                <w:i w:val="1"/>
                <w:iCs w:val="1"/>
                <w:color w:val="38761d"/>
                <w:sz w:val="18"/>
                <w:szCs w:val="18"/>
              </w:rPr>
            </w:pPr>
            <w:r w:rsidDel="00000000" w:rsidR="00000000" w:rsidRPr="00000000">
              <w:rPr>
                <w:b w:val="1"/>
                <w:bCs w:val="1"/>
                <w:color w:val="38761d"/>
                <w:sz w:val="18"/>
                <w:szCs w:val="18"/>
                <w:rtl w:val="0"/>
              </w:rPr>
              <w:t xml:space="preserve">Title 5 §53200(b):</w:t>
            </w:r>
            <w:r w:rsidDel="00000000" w:rsidR="00000000" w:rsidRPr="00000000">
              <w:rPr>
                <w:sz w:val="18"/>
                <w:szCs w:val="18"/>
                <w:rtl w:val="0"/>
              </w:rPr>
              <w:t xml:space="preserve"> Academic Senate means an organization whose primary function is to make recommendations with respect to academic and professional matters. In </w:t>
            </w:r>
            <w:r w:rsidDel="00000000" w:rsidR="00000000" w:rsidRPr="00000000">
              <w:rPr>
                <w:b w:val="1"/>
                <w:bCs w:val="1"/>
                <w:color w:val="38761d"/>
                <w:sz w:val="18"/>
                <w:szCs w:val="18"/>
                <w:rtl w:val="0"/>
              </w:rPr>
              <w:t xml:space="preserve">Sections 53200(c),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spacing w:after="160" w:line="276" w:lineRule="auto"/>
              <w:rPr>
                <w:sz w:val="18"/>
                <w:szCs w:val="18"/>
              </w:rPr>
            </w:pPr>
            <w:r w:rsidDel="00000000" w:rsidR="00000000" w:rsidRPr="00000000">
              <w:rPr>
                <w:sz w:val="18"/>
                <w:szCs w:val="18"/>
                <w:rtl w:val="0"/>
              </w:rPr>
              <w:t xml:space="preserve">"Academic and professional matters" means the following policy development and implementation matters:</w:t>
            </w:r>
          </w:p>
          <w:p w:rsidR="00000000" w:rsidDel="00000000" w:rsidP="00000000" w:rsidRDefault="00000000" w:rsidRPr="00000000" w14:paraId="00000006">
            <w:pPr>
              <w:spacing w:after="160" w:line="276" w:lineRule="auto"/>
              <w:rPr>
                <w:i w:val="1"/>
                <w:iCs w:val="1"/>
                <w:sz w:val="18"/>
                <w:szCs w:val="18"/>
              </w:rPr>
            </w:pPr>
            <w:r w:rsidDel="00000000" w:rsidR="00000000" w:rsidRPr="00000000">
              <w:rPr>
                <w:i w:val="1"/>
                <w:iCs w:val="1"/>
                <w:sz w:val="18"/>
                <w:szCs w:val="18"/>
                <w:rtl w:val="0"/>
              </w:rPr>
              <w:t xml:space="preserve"> (1) curriculum, including establishing prerequisites and placing courses within disciplines;</w:t>
            </w:r>
          </w:p>
          <w:p w:rsidR="00000000" w:rsidDel="00000000" w:rsidP="00000000" w:rsidRDefault="00000000" w:rsidRPr="00000000" w14:paraId="00000007">
            <w:pPr>
              <w:spacing w:after="160" w:line="276" w:lineRule="auto"/>
              <w:rPr>
                <w:i w:val="1"/>
                <w:iCs w:val="1"/>
                <w:sz w:val="18"/>
                <w:szCs w:val="18"/>
              </w:rPr>
            </w:pPr>
            <w:r w:rsidDel="00000000" w:rsidR="00000000" w:rsidRPr="00000000">
              <w:rPr>
                <w:i w:val="1"/>
                <w:iCs w:val="1"/>
                <w:sz w:val="18"/>
                <w:szCs w:val="18"/>
                <w:rtl w:val="0"/>
              </w:rPr>
              <w:t xml:space="preserve"> (2) degree and certificate requirements;</w:t>
            </w:r>
          </w:p>
          <w:p w:rsidR="00000000" w:rsidDel="00000000" w:rsidP="00000000" w:rsidRDefault="00000000" w:rsidRPr="00000000" w14:paraId="00000008">
            <w:pPr>
              <w:spacing w:after="160" w:line="276" w:lineRule="auto"/>
              <w:rPr>
                <w:i w:val="1"/>
                <w:iCs w:val="1"/>
                <w:sz w:val="18"/>
                <w:szCs w:val="18"/>
              </w:rPr>
            </w:pPr>
            <w:r w:rsidDel="00000000" w:rsidR="00000000" w:rsidRPr="00000000">
              <w:rPr>
                <w:i w:val="1"/>
                <w:iCs w:val="1"/>
                <w:sz w:val="18"/>
                <w:szCs w:val="18"/>
                <w:rtl w:val="0"/>
              </w:rPr>
              <w:t xml:space="preserve"> (3) grading policies;</w:t>
            </w:r>
          </w:p>
          <w:p w:rsidR="00000000" w:rsidDel="00000000" w:rsidP="00000000" w:rsidRDefault="00000000" w:rsidRPr="00000000" w14:paraId="00000009">
            <w:pPr>
              <w:spacing w:after="160" w:line="276" w:lineRule="auto"/>
              <w:rPr>
                <w:i w:val="1"/>
                <w:iCs w:val="1"/>
                <w:sz w:val="18"/>
                <w:szCs w:val="18"/>
              </w:rPr>
            </w:pPr>
            <w:r w:rsidDel="00000000" w:rsidR="00000000" w:rsidRPr="00000000">
              <w:rPr>
                <w:i w:val="1"/>
                <w:iCs w:val="1"/>
                <w:sz w:val="18"/>
                <w:szCs w:val="18"/>
                <w:rtl w:val="0"/>
              </w:rPr>
              <w:t xml:space="preserve"> (4) educational program development;</w:t>
            </w:r>
          </w:p>
          <w:p w:rsidR="00000000" w:rsidDel="00000000" w:rsidP="00000000" w:rsidRDefault="00000000" w:rsidRPr="00000000" w14:paraId="0000000A">
            <w:pPr>
              <w:spacing w:after="160" w:line="276" w:lineRule="auto"/>
              <w:rPr>
                <w:i w:val="1"/>
                <w:iCs w:val="1"/>
                <w:sz w:val="18"/>
                <w:szCs w:val="18"/>
              </w:rPr>
            </w:pPr>
            <w:r w:rsidDel="00000000" w:rsidR="00000000" w:rsidRPr="00000000">
              <w:rPr>
                <w:i w:val="1"/>
                <w:iCs w:val="1"/>
                <w:sz w:val="18"/>
                <w:szCs w:val="18"/>
                <w:rtl w:val="0"/>
              </w:rPr>
              <w:t xml:space="preserve"> (5) standards or policies regarding student preparation and success;</w:t>
            </w:r>
          </w:p>
          <w:p w:rsidR="00000000" w:rsidDel="00000000" w:rsidP="00000000" w:rsidRDefault="00000000" w:rsidRPr="00000000" w14:paraId="0000000B">
            <w:pPr>
              <w:spacing w:after="160" w:line="276" w:lineRule="auto"/>
              <w:rPr>
                <w:i w:val="1"/>
                <w:iCs w:val="1"/>
                <w:sz w:val="18"/>
                <w:szCs w:val="18"/>
              </w:rPr>
            </w:pPr>
            <w:r w:rsidDel="00000000" w:rsidR="00000000" w:rsidRPr="00000000">
              <w:rPr>
                <w:i w:val="1"/>
                <w:iCs w:val="1"/>
                <w:sz w:val="18"/>
                <w:szCs w:val="18"/>
                <w:rtl w:val="0"/>
              </w:rPr>
              <w:t xml:space="preserve"> (6) district and college governance structures, as related to faculty roles;</w:t>
            </w:r>
          </w:p>
          <w:p w:rsidR="00000000" w:rsidDel="00000000" w:rsidP="00000000" w:rsidRDefault="00000000" w:rsidRPr="00000000" w14:paraId="0000000C">
            <w:pPr>
              <w:spacing w:after="160" w:line="276" w:lineRule="auto"/>
              <w:rPr>
                <w:i w:val="1"/>
                <w:iCs w:val="1"/>
                <w:sz w:val="18"/>
                <w:szCs w:val="18"/>
              </w:rPr>
            </w:pPr>
            <w:r w:rsidDel="00000000" w:rsidR="00000000" w:rsidRPr="00000000">
              <w:rPr>
                <w:i w:val="1"/>
                <w:iCs w:val="1"/>
                <w:sz w:val="18"/>
                <w:szCs w:val="18"/>
                <w:rtl w:val="0"/>
              </w:rPr>
              <w:t xml:space="preserve"> (7) faculty roles and involvement in accreditation processes, including self-study and annual reports;</w:t>
            </w:r>
          </w:p>
          <w:p w:rsidR="00000000" w:rsidDel="00000000" w:rsidP="00000000" w:rsidRDefault="00000000" w:rsidRPr="00000000" w14:paraId="0000000D">
            <w:pPr>
              <w:spacing w:after="160" w:line="276" w:lineRule="auto"/>
              <w:rPr>
                <w:i w:val="1"/>
                <w:iCs w:val="1"/>
                <w:sz w:val="18"/>
                <w:szCs w:val="18"/>
              </w:rPr>
            </w:pPr>
            <w:r w:rsidDel="00000000" w:rsidR="00000000" w:rsidRPr="00000000">
              <w:rPr>
                <w:i w:val="1"/>
                <w:iCs w:val="1"/>
                <w:sz w:val="18"/>
                <w:szCs w:val="18"/>
                <w:rtl w:val="0"/>
              </w:rPr>
              <w:t xml:space="preserve"> (8) policies for faculty professional development activities;</w:t>
            </w:r>
          </w:p>
          <w:p w:rsidR="00000000" w:rsidDel="00000000" w:rsidP="00000000" w:rsidRDefault="00000000" w:rsidRPr="00000000" w14:paraId="0000000E">
            <w:pPr>
              <w:spacing w:after="160" w:line="276" w:lineRule="auto"/>
              <w:rPr>
                <w:i w:val="1"/>
                <w:iCs w:val="1"/>
                <w:sz w:val="18"/>
                <w:szCs w:val="18"/>
              </w:rPr>
            </w:pPr>
            <w:r w:rsidDel="00000000" w:rsidR="00000000" w:rsidRPr="00000000">
              <w:rPr>
                <w:i w:val="1"/>
                <w:iCs w:val="1"/>
                <w:sz w:val="18"/>
                <w:szCs w:val="18"/>
                <w:rtl w:val="0"/>
              </w:rPr>
              <w:t xml:space="preserve"> (9) processes for program review;</w:t>
            </w:r>
          </w:p>
          <w:p w:rsidR="00000000" w:rsidDel="00000000" w:rsidP="00000000" w:rsidRDefault="00000000" w:rsidRPr="00000000" w14:paraId="0000000F">
            <w:pPr>
              <w:spacing w:after="160" w:line="276" w:lineRule="auto"/>
              <w:rPr>
                <w:i w:val="1"/>
                <w:iCs w:val="1"/>
                <w:sz w:val="18"/>
                <w:szCs w:val="18"/>
              </w:rPr>
            </w:pPr>
            <w:r w:rsidDel="00000000" w:rsidR="00000000" w:rsidRPr="00000000">
              <w:rPr>
                <w:i w:val="1"/>
                <w:iCs w:val="1"/>
                <w:sz w:val="18"/>
                <w:szCs w:val="18"/>
                <w:rtl w:val="0"/>
              </w:rPr>
              <w:t xml:space="preserve"> (10) processes for institutional planning and budget development; and</w:t>
            </w:r>
          </w:p>
          <w:p w:rsidR="00000000" w:rsidDel="00000000" w:rsidP="00000000" w:rsidRDefault="00000000" w:rsidRPr="00000000" w14:paraId="00000010">
            <w:pPr>
              <w:spacing w:after="160" w:line="276" w:lineRule="auto"/>
              <w:rPr>
                <w:i w:val="1"/>
                <w:iCs w:val="1"/>
                <w:sz w:val="18"/>
                <w:szCs w:val="18"/>
              </w:rPr>
            </w:pPr>
            <w:r w:rsidDel="00000000" w:rsidR="00000000" w:rsidRPr="00000000">
              <w:rPr>
                <w:i w:val="1"/>
                <w:iCs w:val="1"/>
                <w:sz w:val="18"/>
                <w:szCs w:val="18"/>
                <w:rtl w:val="0"/>
              </w:rPr>
              <w:t xml:space="preserve"> (11) other academic and professional matters as are mutually agreed upon between the governing board and the academic senate</w:t>
            </w:r>
          </w:p>
          <w:p w:rsidR="00000000" w:rsidDel="00000000" w:rsidP="00000000" w:rsidRDefault="00000000" w:rsidRPr="00000000" w14:paraId="00000011">
            <w:pPr>
              <w:spacing w:after="160" w:lineRule="auto"/>
              <w:rPr>
                <w:i w:val="1"/>
                <w:iCs w:val="1"/>
                <w:sz w:val="18"/>
                <w:szCs w:val="18"/>
              </w:rPr>
            </w:pPr>
            <w:r w:rsidDel="00000000" w:rsidR="00000000" w:rsidRPr="00000000">
              <w:rPr>
                <w:i w:val="1"/>
                <w:iCs w:val="1"/>
                <w:sz w:val="18"/>
                <w:szCs w:val="18"/>
                <w:rtl w:val="0"/>
              </w:rPr>
              <w:t xml:space="preserve">District/College is to “rely primarily upon the advice and judgment”</w:t>
              <w:br w:type="textWrapping"/>
              <w:t xml:space="preserve">(5 CCR 53200(d)) Of the A.S. in the following areas:</w:t>
            </w:r>
          </w:p>
          <w:p w:rsidR="00000000" w:rsidDel="00000000" w:rsidP="00000000" w:rsidRDefault="00000000" w:rsidRPr="00000000" w14:paraId="00000012">
            <w:pPr>
              <w:spacing w:after="160" w:line="276" w:lineRule="auto"/>
              <w:jc w:val="center"/>
              <w:rPr>
                <w:b w:val="1"/>
                <w:bCs w:val="1"/>
                <w:i w:val="1"/>
                <w:iCs w:val="1"/>
                <w:color w:val="38761d"/>
                <w:sz w:val="18"/>
                <w:szCs w:val="18"/>
              </w:rPr>
            </w:pPr>
            <w:r w:rsidDel="00000000" w:rsidR="00000000" w:rsidRPr="00000000">
              <w:rPr>
                <w:rtl w:val="0"/>
              </w:rPr>
            </w:r>
          </w:p>
          <w:p w:rsidR="00000000" w:rsidDel="00000000" w:rsidP="00000000" w:rsidRDefault="00000000" w:rsidRPr="00000000" w14:paraId="00000013">
            <w:pPr>
              <w:spacing w:after="160" w:line="276" w:lineRule="auto"/>
              <w:jc w:val="center"/>
              <w:rPr>
                <w:b w:val="1"/>
                <w:bCs w:val="1"/>
                <w:i w:val="1"/>
                <w:iCs w:val="1"/>
                <w:color w:val="38761d"/>
                <w:sz w:val="18"/>
                <w:szCs w:val="18"/>
              </w:rPr>
            </w:pPr>
            <w:r w:rsidDel="00000000" w:rsidR="00000000" w:rsidRPr="00000000">
              <w:rPr>
                <w:b w:val="1"/>
                <w:bCs w:val="1"/>
                <w:i w:val="1"/>
                <w:iCs w:val="1"/>
                <w:color w:val="38761d"/>
                <w:sz w:val="18"/>
                <w:szCs w:val="18"/>
                <w:rtl w:val="0"/>
              </w:rPr>
              <w:t xml:space="preserve">COLLEGE MISSION STATEMENT</w:t>
            </w:r>
          </w:p>
          <w:p w:rsidR="00000000" w:rsidDel="00000000" w:rsidP="00000000" w:rsidRDefault="00000000" w:rsidRPr="00000000" w14:paraId="00000014">
            <w:pPr>
              <w:spacing w:before="300" w:lineRule="auto"/>
              <w:rPr>
                <w:b w:val="1"/>
                <w:bCs w:val="1"/>
                <w:color w:val="38761d"/>
                <w:sz w:val="18"/>
                <w:szCs w:val="18"/>
              </w:rPr>
            </w:pPr>
            <w:r w:rsidDel="00000000" w:rsidR="00000000" w:rsidRPr="00000000">
              <w:rPr>
                <w:b w:val="1"/>
                <w:bCs w:val="1"/>
                <w:color w:val="38761d"/>
                <w:sz w:val="18"/>
                <w:szCs w:val="18"/>
                <w:rtl w:val="0"/>
              </w:rPr>
              <w:t xml:space="preserve">MISSION</w:t>
            </w:r>
          </w:p>
          <w:p w:rsidR="00000000" w:rsidDel="00000000" w:rsidP="00000000" w:rsidRDefault="00000000" w:rsidRPr="00000000" w14:paraId="00000015">
            <w:pPr>
              <w:rPr>
                <w:sz w:val="16"/>
                <w:szCs w:val="16"/>
              </w:rPr>
            </w:pPr>
            <w:r w:rsidDel="00000000" w:rsidR="00000000" w:rsidRPr="00000000">
              <w:rPr>
                <w:sz w:val="16"/>
                <w:szCs w:val="16"/>
                <w:rtl w:val="0"/>
              </w:rPr>
              <w:t xml:space="preserve">Grossmont College serves the diverse population of our surrounding community and beyond by creating clear and accessible pathways to degrees and careers that lead to social and economic mobility for our students. We work collaboratively to cultivate an equitable student-centered learning environment, and we hold ourselves accountable for improving student outcomes through ongoing assessment, evaluation, and data-informed decision-making. Grossmont.</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bCs w:val="1"/>
                <w:color w:val="38761d"/>
                <w:sz w:val="16"/>
                <w:szCs w:val="16"/>
              </w:rPr>
            </w:pPr>
            <w:r w:rsidDel="00000000" w:rsidR="00000000" w:rsidRPr="00000000">
              <w:rPr>
                <w:b w:val="1"/>
                <w:bCs w:val="1"/>
                <w:color w:val="38761d"/>
                <w:sz w:val="16"/>
                <w:szCs w:val="16"/>
                <w:rtl w:val="0"/>
              </w:rPr>
              <w:t xml:space="preserve">PROCESSES FOR</w:t>
            </w:r>
          </w:p>
          <w:p w:rsidR="00000000" w:rsidDel="00000000" w:rsidP="00000000" w:rsidRDefault="00000000" w:rsidRPr="00000000" w14:paraId="00000018">
            <w:pPr>
              <w:rPr>
                <w:b w:val="1"/>
                <w:bCs w:val="1"/>
                <w:color w:val="38761d"/>
                <w:sz w:val="16"/>
                <w:szCs w:val="16"/>
              </w:rPr>
            </w:pPr>
            <w:r w:rsidDel="00000000" w:rsidR="00000000" w:rsidRPr="00000000">
              <w:rPr>
                <w:b w:val="1"/>
                <w:bCs w:val="1"/>
                <w:color w:val="38761d"/>
                <w:sz w:val="16"/>
                <w:szCs w:val="16"/>
                <w:rtl w:val="0"/>
              </w:rPr>
              <w:t xml:space="preserve">COLLEGIAL CONSULTATION</w:t>
            </w:r>
          </w:p>
          <w:p w:rsidR="00000000" w:rsidDel="00000000" w:rsidP="00000000" w:rsidRDefault="00000000" w:rsidRPr="00000000" w14:paraId="00000019">
            <w:pPr>
              <w:rPr>
                <w:sz w:val="16"/>
                <w:szCs w:val="16"/>
              </w:rPr>
            </w:pPr>
            <w:r w:rsidDel="00000000" w:rsidR="00000000" w:rsidRPr="00000000">
              <w:rPr>
                <w:sz w:val="16"/>
                <w:szCs w:val="16"/>
                <w:rtl w:val="0"/>
              </w:rPr>
              <w:t xml:space="preserve">(5 CCR 53200(d) &amp; GCCCD AP 2510)</w:t>
            </w:r>
          </w:p>
          <w:p w:rsidR="00000000" w:rsidDel="00000000" w:rsidP="00000000" w:rsidRDefault="00000000" w:rsidRPr="00000000" w14:paraId="0000001A">
            <w:pPr>
              <w:rPr>
                <w:i w:val="1"/>
                <w:iCs w:val="1"/>
                <w:sz w:val="16"/>
                <w:szCs w:val="16"/>
              </w:rPr>
            </w:pPr>
            <w:r w:rsidDel="00000000" w:rsidR="00000000" w:rsidRPr="00000000">
              <w:rPr>
                <w:i w:val="1"/>
                <w:iCs w:val="1"/>
                <w:sz w:val="16"/>
                <w:szCs w:val="16"/>
                <w:rtl w:val="0"/>
              </w:rPr>
              <w:t xml:space="preserve">*The Board will Rely Primarily Upon</w:t>
            </w:r>
          </w:p>
          <w:p w:rsidR="00000000" w:rsidDel="00000000" w:rsidP="00000000" w:rsidRDefault="00000000" w:rsidRPr="00000000" w14:paraId="0000001B">
            <w:pPr>
              <w:rPr>
                <w:i w:val="1"/>
                <w:iCs w:val="1"/>
                <w:sz w:val="16"/>
                <w:szCs w:val="16"/>
              </w:rPr>
            </w:pPr>
            <w:r w:rsidDel="00000000" w:rsidR="00000000" w:rsidRPr="00000000">
              <w:rPr>
                <w:i w:val="1"/>
                <w:iCs w:val="1"/>
                <w:sz w:val="16"/>
                <w:szCs w:val="16"/>
                <w:rtl w:val="0"/>
              </w:rPr>
              <w:t xml:space="preserve">the Academic Senate</w:t>
            </w:r>
          </w:p>
          <w:p w:rsidR="00000000" w:rsidDel="00000000" w:rsidP="00000000" w:rsidRDefault="00000000" w:rsidRPr="00000000" w14:paraId="0000001C">
            <w:pPr>
              <w:rPr>
                <w:i w:val="1"/>
                <w:iCs w:val="1"/>
                <w:sz w:val="16"/>
                <w:szCs w:val="16"/>
              </w:rPr>
            </w:pPr>
            <w:r w:rsidDel="00000000" w:rsidR="00000000" w:rsidRPr="00000000">
              <w:rPr>
                <w:rtl w:val="0"/>
              </w:rPr>
            </w:r>
          </w:p>
          <w:p w:rsidR="00000000" w:rsidDel="00000000" w:rsidP="00000000" w:rsidRDefault="00000000" w:rsidRPr="00000000" w14:paraId="0000001D">
            <w:pPr>
              <w:rPr>
                <w:i w:val="1"/>
                <w:iCs w:val="1"/>
                <w:sz w:val="16"/>
                <w:szCs w:val="16"/>
              </w:rPr>
            </w:pPr>
            <w:r w:rsidDel="00000000" w:rsidR="00000000" w:rsidRPr="00000000">
              <w:rPr>
                <w:rtl w:val="0"/>
              </w:rPr>
            </w:r>
          </w:p>
          <w:p w:rsidR="00000000" w:rsidDel="00000000" w:rsidP="00000000" w:rsidRDefault="00000000" w:rsidRPr="00000000" w14:paraId="0000001E">
            <w:pPr>
              <w:rPr>
                <w:i w:val="1"/>
                <w:iCs w:val="1"/>
                <w:sz w:val="16"/>
                <w:szCs w:val="16"/>
              </w:rPr>
            </w:pPr>
            <w:r w:rsidDel="00000000" w:rsidR="00000000" w:rsidRPr="00000000">
              <w:rPr>
                <w:rtl w:val="0"/>
              </w:rPr>
            </w:r>
          </w:p>
          <w:p w:rsidR="00000000" w:rsidDel="00000000" w:rsidP="00000000" w:rsidRDefault="00000000" w:rsidRPr="00000000" w14:paraId="0000001F">
            <w:pPr>
              <w:rPr>
                <w:i w:val="1"/>
                <w:iCs w:val="1"/>
                <w:sz w:val="16"/>
                <w:szCs w:val="16"/>
              </w:rPr>
            </w:pPr>
            <w:r w:rsidDel="00000000" w:rsidR="00000000" w:rsidRPr="00000000">
              <w:rPr>
                <w:rtl w:val="0"/>
              </w:rPr>
            </w:r>
          </w:p>
          <w:p w:rsidR="00000000" w:rsidDel="00000000" w:rsidP="00000000" w:rsidRDefault="00000000" w:rsidRPr="00000000" w14:paraId="00000020">
            <w:pPr>
              <w:rPr>
                <w:i w:val="1"/>
                <w:iCs w:val="1"/>
                <w:sz w:val="16"/>
                <w:szCs w:val="16"/>
              </w:rPr>
            </w:pPr>
            <w:r w:rsidDel="00000000" w:rsidR="00000000" w:rsidRPr="00000000">
              <w:rPr>
                <w:rtl w:val="0"/>
              </w:rPr>
            </w:r>
          </w:p>
          <w:p w:rsidR="00000000" w:rsidDel="00000000" w:rsidP="00000000" w:rsidRDefault="00000000" w:rsidRPr="00000000" w14:paraId="00000021">
            <w:pPr>
              <w:rPr>
                <w:i w:val="1"/>
                <w:iCs w:val="1"/>
                <w:sz w:val="16"/>
                <w:szCs w:val="16"/>
              </w:rPr>
            </w:pPr>
            <w:r w:rsidDel="00000000" w:rsidR="00000000" w:rsidRPr="00000000">
              <w:rPr>
                <w:rtl w:val="0"/>
              </w:rPr>
            </w:r>
          </w:p>
          <w:p w:rsidR="00000000" w:rsidDel="00000000" w:rsidP="00000000" w:rsidRDefault="00000000" w:rsidRPr="00000000" w14:paraId="00000022">
            <w:pPr>
              <w:rPr>
                <w:i w:val="1"/>
                <w:iCs w:val="1"/>
                <w:sz w:val="16"/>
                <w:szCs w:val="16"/>
              </w:rPr>
            </w:pPr>
            <w:r w:rsidDel="00000000" w:rsidR="00000000" w:rsidRPr="00000000">
              <w:rPr>
                <w:rtl w:val="0"/>
              </w:rPr>
            </w:r>
          </w:p>
          <w:p w:rsidR="00000000" w:rsidDel="00000000" w:rsidP="00000000" w:rsidRDefault="00000000" w:rsidRPr="00000000" w14:paraId="00000023">
            <w:pPr>
              <w:rPr>
                <w:i w:val="1"/>
                <w:iCs w:val="1"/>
                <w:sz w:val="16"/>
                <w:szCs w:val="16"/>
              </w:rPr>
            </w:pPr>
            <w:r w:rsidDel="00000000" w:rsidR="00000000" w:rsidRPr="00000000">
              <w:rPr>
                <w:rtl w:val="0"/>
              </w:rPr>
            </w:r>
          </w:p>
          <w:p w:rsidR="00000000" w:rsidDel="00000000" w:rsidP="00000000" w:rsidRDefault="00000000" w:rsidRPr="00000000" w14:paraId="00000024">
            <w:pPr>
              <w:rPr>
                <w:i w:val="1"/>
                <w:iCs w:val="1"/>
                <w:sz w:val="16"/>
                <w:szCs w:val="16"/>
              </w:rPr>
            </w:pPr>
            <w:r w:rsidDel="00000000" w:rsidR="00000000" w:rsidRPr="00000000">
              <w:rPr>
                <w:rtl w:val="0"/>
              </w:rPr>
            </w:r>
          </w:p>
          <w:p w:rsidR="00000000" w:rsidDel="00000000" w:rsidP="00000000" w:rsidRDefault="00000000" w:rsidRPr="00000000" w14:paraId="00000025">
            <w:pPr>
              <w:rPr>
                <w:i w:val="1"/>
                <w:iCs w:val="1"/>
                <w:sz w:val="16"/>
                <w:szCs w:val="16"/>
              </w:rPr>
            </w:pPr>
            <w:r w:rsidDel="00000000" w:rsidR="00000000" w:rsidRPr="00000000">
              <w:rPr>
                <w:rtl w:val="0"/>
              </w:rPr>
            </w:r>
          </w:p>
          <w:p w:rsidR="00000000" w:rsidDel="00000000" w:rsidP="00000000" w:rsidRDefault="00000000" w:rsidRPr="00000000" w14:paraId="00000026">
            <w:pPr>
              <w:rPr>
                <w:i w:val="1"/>
                <w:iCs w:val="1"/>
                <w:sz w:val="16"/>
                <w:szCs w:val="16"/>
              </w:rPr>
            </w:pPr>
            <w:r w:rsidDel="00000000" w:rsidR="00000000" w:rsidRPr="00000000">
              <w:rPr>
                <w:rtl w:val="0"/>
              </w:rPr>
            </w:r>
          </w:p>
          <w:p w:rsidR="00000000" w:rsidDel="00000000" w:rsidP="00000000" w:rsidRDefault="00000000" w:rsidRPr="00000000" w14:paraId="00000027">
            <w:pPr>
              <w:rPr>
                <w:i w:val="1"/>
                <w:iCs w:val="1"/>
                <w:sz w:val="16"/>
                <w:szCs w:val="16"/>
              </w:rPr>
            </w:pPr>
            <w:r w:rsidDel="00000000" w:rsidR="00000000" w:rsidRPr="00000000">
              <w:rPr>
                <w:rtl w:val="0"/>
              </w:rPr>
            </w:r>
          </w:p>
          <w:p w:rsidR="00000000" w:rsidDel="00000000" w:rsidP="00000000" w:rsidRDefault="00000000" w:rsidRPr="00000000" w14:paraId="00000028">
            <w:pPr>
              <w:rPr>
                <w:i w:val="1"/>
                <w:iCs w:val="1"/>
                <w:sz w:val="16"/>
                <w:szCs w:val="16"/>
              </w:rPr>
            </w:pPr>
            <w:r w:rsidDel="00000000" w:rsidR="00000000" w:rsidRPr="00000000">
              <w:rPr>
                <w:rtl w:val="0"/>
              </w:rPr>
            </w:r>
          </w:p>
          <w:p w:rsidR="00000000" w:rsidDel="00000000" w:rsidP="00000000" w:rsidRDefault="00000000" w:rsidRPr="00000000" w14:paraId="00000029">
            <w:pPr>
              <w:rPr>
                <w:i w:val="1"/>
                <w:iCs w:val="1"/>
                <w:sz w:val="16"/>
                <w:szCs w:val="16"/>
              </w:rPr>
            </w:pPr>
            <w:r w:rsidDel="00000000" w:rsidR="00000000" w:rsidRPr="00000000">
              <w:rPr>
                <w:i w:val="1"/>
                <w:iCs w:val="1"/>
                <w:sz w:val="16"/>
                <w:szCs w:val="16"/>
                <w:rtl w:val="0"/>
              </w:rPr>
              <w:t xml:space="preserve">**The Board will seek Mutual</w:t>
            </w:r>
          </w:p>
          <w:p w:rsidR="00000000" w:rsidDel="00000000" w:rsidP="00000000" w:rsidRDefault="00000000" w:rsidRPr="00000000" w14:paraId="0000002A">
            <w:pPr>
              <w:rPr>
                <w:i w:val="1"/>
                <w:iCs w:val="1"/>
                <w:sz w:val="16"/>
                <w:szCs w:val="16"/>
              </w:rPr>
            </w:pPr>
            <w:r w:rsidDel="00000000" w:rsidR="00000000" w:rsidRPr="00000000">
              <w:rPr>
                <w:i w:val="1"/>
                <w:iCs w:val="1"/>
                <w:sz w:val="16"/>
                <w:szCs w:val="16"/>
                <w:rtl w:val="0"/>
              </w:rPr>
              <w:t xml:space="preserve">Agreement with the Academic Senate.</w:t>
            </w:r>
          </w:p>
          <w:p w:rsidR="00000000" w:rsidDel="00000000" w:rsidP="00000000" w:rsidRDefault="00000000" w:rsidRPr="00000000" w14:paraId="0000002B">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jc w:val="right"/>
              <w:rPr>
                <w:rFonts w:ascii="Calibri" w:cs="Calibri" w:eastAsia="Calibri" w:hAnsi="Calibri"/>
                <w:b w:val="1"/>
                <w:bCs w:val="1"/>
                <w:sz w:val="30"/>
                <w:szCs w:val="30"/>
              </w:rPr>
            </w:pPr>
            <w:r w:rsidDel="00000000" w:rsidR="00000000" w:rsidRPr="00000000">
              <w:rPr>
                <w:rFonts w:ascii="Calibri" w:cs="Calibri" w:eastAsia="Calibri" w:hAnsi="Calibri"/>
                <w:b w:val="1"/>
                <w:bCs w:val="1"/>
                <w:sz w:val="24"/>
                <w:szCs w:val="24"/>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1398270</wp:posOffset>
                  </wp:positionH>
                  <wp:positionV relativeFrom="paragraph">
                    <wp:posOffset>50800</wp:posOffset>
                  </wp:positionV>
                  <wp:extent cx="2057400" cy="514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57400" cy="514350"/>
                          </a:xfrm>
                          <a:prstGeom prst="rect"/>
                          <a:ln/>
                        </pic:spPr>
                      </pic:pic>
                    </a:graphicData>
                  </a:graphic>
                </wp:anchor>
              </w:drawing>
            </w:r>
          </w:p>
          <w:p w:rsidR="00000000" w:rsidDel="00000000" w:rsidP="00000000" w:rsidRDefault="00000000" w:rsidRPr="00000000" w14:paraId="0000002D">
            <w:pPr>
              <w:jc w:val="right"/>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2E">
            <w:pPr>
              <w:jc w:val="right"/>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2F">
            <w:pPr>
              <w:jc w:val="center"/>
              <w:rPr>
                <w:color w:val="38761d"/>
                <w:sz w:val="30"/>
                <w:szCs w:val="30"/>
              </w:rPr>
            </w:pPr>
            <w:r w:rsidDel="00000000" w:rsidR="00000000" w:rsidRPr="00000000">
              <w:rPr>
                <w:rFonts w:ascii="Calibri" w:cs="Calibri" w:eastAsia="Calibri" w:hAnsi="Calibri"/>
                <w:b w:val="1"/>
                <w:bCs w:val="1"/>
                <w:color w:val="38761d"/>
                <w:sz w:val="30"/>
                <w:szCs w:val="30"/>
                <w:rtl w:val="0"/>
              </w:rPr>
              <w:t xml:space="preserve">Academic Senate Agenda</w:t>
            </w:r>
            <w:r w:rsidDel="00000000" w:rsidR="00000000" w:rsidRPr="00000000">
              <w:rPr>
                <w:rtl w:val="0"/>
              </w:rPr>
            </w:r>
          </w:p>
          <w:p w:rsidR="00000000" w:rsidDel="00000000" w:rsidP="00000000" w:rsidRDefault="00000000" w:rsidRPr="00000000" w14:paraId="00000030">
            <w:pPr>
              <w:spacing w:after="200" w:line="276" w:lineRule="auto"/>
              <w:jc w:val="center"/>
              <w:rPr>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Monday, </w:t>
            </w:r>
            <w:r w:rsidDel="00000000" w:rsidR="00000000" w:rsidRPr="00000000">
              <w:rPr>
                <w:b w:val="1"/>
                <w:bCs w:val="1"/>
                <w:color w:val="38761d"/>
                <w:sz w:val="24"/>
                <w:szCs w:val="24"/>
                <w:rtl w:val="0"/>
              </w:rPr>
              <w:t xml:space="preserve">December 1,</w:t>
            </w:r>
            <w:r w:rsidDel="00000000" w:rsidR="00000000" w:rsidRPr="00000000">
              <w:rPr>
                <w:rFonts w:ascii="Calibri" w:cs="Calibri" w:eastAsia="Calibri" w:hAnsi="Calibri"/>
                <w:b w:val="1"/>
                <w:bCs w:val="1"/>
                <w:color w:val="38761d"/>
                <w:sz w:val="24"/>
                <w:szCs w:val="24"/>
                <w:rtl w:val="0"/>
              </w:rPr>
              <w:t xml:space="preserve"> 202</w:t>
            </w:r>
            <w:r w:rsidDel="00000000" w:rsidR="00000000" w:rsidRPr="00000000">
              <w:rPr>
                <w:b w:val="1"/>
                <w:bCs w:val="1"/>
                <w:color w:val="38761d"/>
                <w:sz w:val="24"/>
                <w:szCs w:val="24"/>
                <w:rtl w:val="0"/>
              </w:rPr>
              <w:t xml:space="preserve">5</w:t>
            </w:r>
            <w:r w:rsidDel="00000000" w:rsidR="00000000" w:rsidRPr="00000000">
              <w:rPr>
                <w:rFonts w:ascii="Calibri" w:cs="Calibri" w:eastAsia="Calibri" w:hAnsi="Calibri"/>
                <w:b w:val="1"/>
                <w:bCs w:val="1"/>
                <w:color w:val="38761d"/>
                <w:sz w:val="24"/>
                <w:szCs w:val="24"/>
                <w:rtl w:val="0"/>
              </w:rPr>
              <w:br w:type="textWrapping"/>
              <w:t xml:space="preserve">11:00 am–12:20 pm</w:t>
              <w:br w:type="textWrapping"/>
            </w:r>
            <w:r w:rsidDel="00000000" w:rsidR="00000000" w:rsidRPr="00000000">
              <w:rPr>
                <w:b w:val="1"/>
                <w:bCs w:val="1"/>
                <w:color w:val="38761d"/>
                <w:sz w:val="24"/>
                <w:szCs w:val="24"/>
                <w:rtl w:val="0"/>
              </w:rPr>
              <w:t xml:space="preserve">Griffin Gate</w:t>
            </w:r>
          </w:p>
          <w:p w:rsidR="00000000" w:rsidDel="00000000" w:rsidP="00000000" w:rsidRDefault="00000000" w:rsidRPr="00000000" w14:paraId="00000031">
            <w:pPr>
              <w:spacing w:after="200" w:line="276" w:lineRule="auto"/>
              <w:jc w:val="center"/>
              <w:rPr>
                <w:b w:val="1"/>
                <w:bCs w:val="1"/>
                <w:color w:val="47802e"/>
                <w:sz w:val="24"/>
                <w:szCs w:val="24"/>
              </w:rPr>
            </w:pPr>
            <w:hyperlink r:id="rId8">
              <w:r w:rsidDel="00000000" w:rsidR="00000000" w:rsidRPr="00000000">
                <w:rPr>
                  <w:b w:val="1"/>
                  <w:bCs w:val="1"/>
                  <w:color w:val="47802e"/>
                  <w:sz w:val="24"/>
                  <w:szCs w:val="24"/>
                  <w:u w:val="single"/>
                  <w:rtl w:val="0"/>
                </w:rPr>
                <w:t xml:space="preserve">ATTACHMENTS</w:t>
              </w:r>
            </w:hyperlink>
            <w:r w:rsidDel="00000000" w:rsidR="00000000" w:rsidRPr="00000000">
              <w:rPr>
                <w:rtl w:val="0"/>
              </w:rPr>
            </w:r>
          </w:p>
          <w:p w:rsidR="00000000" w:rsidDel="00000000" w:rsidP="00000000" w:rsidRDefault="00000000" w:rsidRPr="00000000" w14:paraId="00000032">
            <w:pPr>
              <w:spacing w:after="20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smallCaps w:val="0"/>
                <w:strike w:val="0"/>
                <w:sz w:val="24"/>
                <w:szCs w:val="24"/>
                <w:shd w:fill="auto" w:val="clear"/>
                <w:vertAlign w:val="baseline"/>
              </w:rPr>
            </w:pPr>
            <w:r w:rsidDel="00000000" w:rsidR="00000000" w:rsidRPr="00000000">
              <w:rPr>
                <w:b w:val="1"/>
                <w:bCs w:val="1"/>
                <w:i w:val="0"/>
                <w:iCs w:val="0"/>
                <w:smallCaps w:val="0"/>
                <w:strike w:val="0"/>
                <w:color w:val="38761d"/>
                <w:sz w:val="24"/>
                <w:szCs w:val="24"/>
                <w:u w:val="none"/>
                <w:shd w:fill="auto" w:val="clear"/>
                <w:vertAlign w:val="baseline"/>
                <w:rtl w:val="0"/>
              </w:rPr>
              <w:t xml:space="preserve">Call to Order</w:t>
            </w:r>
            <w:r w:rsidDel="00000000" w:rsidR="00000000" w:rsidRPr="00000000">
              <w:rPr>
                <w:rFonts w:ascii="Calibri" w:cs="Calibri" w:eastAsia="Calibri" w:hAnsi="Calibri"/>
                <w:b w:val="0"/>
                <w:bCs w:val="0"/>
                <w:i w:val="0"/>
                <w:iCs w:val="0"/>
                <w:smallCaps w:val="0"/>
                <w:strike w:val="0"/>
                <w:color w:val="38761d"/>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11:00 AM</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360" w:right="0" w:hanging="360"/>
              <w:jc w:val="left"/>
              <w:rPr>
                <w:rFonts w:ascii="Calibri" w:cs="Calibri" w:eastAsia="Calibri" w:hAnsi="Calibri"/>
                <w:b w:val="0"/>
                <w:bCs w:val="0"/>
                <w:smallCaps w:val="0"/>
                <w:strike w:val="0"/>
                <w:sz w:val="24"/>
                <w:szCs w:val="24"/>
                <w:shd w:fill="auto" w:val="clear"/>
                <w:vertAlign w:val="baseline"/>
              </w:rPr>
            </w:pPr>
            <w:r w:rsidDel="00000000" w:rsidR="00000000" w:rsidRPr="00000000">
              <w:rPr>
                <w:b w:val="1"/>
                <w:bCs w:val="1"/>
                <w:color w:val="38761d"/>
                <w:sz w:val="24"/>
                <w:szCs w:val="24"/>
                <w:rtl w:val="0"/>
              </w:rPr>
              <w:t xml:space="preserve">Public Comment</w:t>
            </w:r>
            <w:r w:rsidDel="00000000" w:rsidR="00000000" w:rsidRPr="00000000">
              <w:rPr>
                <w:sz w:val="24"/>
                <w:szCs w:val="24"/>
                <w:rtl w:val="0"/>
              </w:rPr>
              <w:t xml:space="preserve">—</w:t>
            </w:r>
            <w:r w:rsidDel="00000000" w:rsidR="00000000" w:rsidRPr="00000000">
              <w:rPr>
                <w:i w:val="1"/>
                <w:iCs w:val="1"/>
                <w:rtl w:val="0"/>
              </w:rPr>
              <w:t xml:space="preserve">Persons wishing to address the 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will be given a maximum of 4 minutes to address the </w:t>
            </w:r>
            <w:r w:rsidDel="00000000" w:rsidR="00000000" w:rsidRPr="00000000">
              <w:rPr>
                <w:i w:val="1"/>
                <w:iCs w:val="1"/>
                <w:rtl w:val="0"/>
              </w:rPr>
              <w:t xml:space="preserve">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about a non-agendized item or items, with a maximum of 15 minutes allowed for public comment. The </w:t>
            </w:r>
            <w:r w:rsidDel="00000000" w:rsidR="00000000" w:rsidRPr="00000000">
              <w:rPr>
                <w:i w:val="1"/>
                <w:iCs w:val="1"/>
                <w:rtl w:val="0"/>
              </w:rPr>
              <w:t xml:space="preserve">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may vote to extend public comment at any meeting. </w:t>
            </w:r>
            <w:r w:rsidDel="00000000" w:rsidR="00000000" w:rsidRPr="00000000">
              <w:rPr>
                <w:i w:val="1"/>
                <w:iCs w:val="1"/>
                <w:rtl w:val="0"/>
              </w:rPr>
              <w:t xml:space="preserve">If you wish to speak during public comment, please complete the attached </w:t>
            </w:r>
            <w:hyperlink r:id="rId9">
              <w:r w:rsidDel="00000000" w:rsidR="00000000" w:rsidRPr="00000000">
                <w:rPr>
                  <w:b w:val="1"/>
                  <w:bCs w:val="1"/>
                  <w:i w:val="1"/>
                  <w:iCs w:val="1"/>
                  <w:color w:val="38761d"/>
                  <w:u w:val="single"/>
                  <w:rtl w:val="0"/>
                </w:rPr>
                <w:t xml:space="preserve">form </w:t>
              </w:r>
            </w:hyperlink>
            <w:r w:rsidDel="00000000" w:rsidR="00000000" w:rsidRPr="00000000">
              <w:rPr>
                <w:i w:val="1"/>
                <w:iCs w:val="1"/>
                <w:rtl w:val="0"/>
              </w:rPr>
              <w:t xml:space="preserve">by Thursday, within 72 hours of the scheduled academic senate meeting.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w:t>
            </w:r>
            <w:r w:rsidDel="00000000" w:rsidR="00000000" w:rsidRPr="00000000">
              <w:rPr>
                <w:i w:val="1"/>
                <w:iCs w:val="1"/>
                <w:rtl w:val="0"/>
              </w:rPr>
              <w:t xml:space="preserve">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welcomes all speakers to participate in the discussion on </w:t>
            </w:r>
            <w:r w:rsidDel="00000000" w:rsidR="00000000" w:rsidRPr="00000000">
              <w:rPr>
                <w:i w:val="1"/>
                <w:iCs w:val="1"/>
                <w:rtl w:val="0"/>
              </w:rPr>
              <w:t xml:space="preserve">agendized</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items.</w:t>
            </w:r>
          </w:p>
          <w:p w:rsidR="00000000" w:rsidDel="00000000" w:rsidP="00000000" w:rsidRDefault="00000000" w:rsidRPr="00000000" w14:paraId="00000035">
            <w:pPr>
              <w:numPr>
                <w:ilvl w:val="0"/>
                <w:numId w:val="2"/>
              </w:numPr>
              <w:spacing w:before="200" w:line="240" w:lineRule="auto"/>
              <w:ind w:left="360"/>
              <w:rPr>
                <w:sz w:val="24"/>
                <w:szCs w:val="24"/>
              </w:rPr>
            </w:pPr>
            <w:r w:rsidDel="00000000" w:rsidR="00000000" w:rsidRPr="00000000">
              <w:rPr>
                <w:b w:val="1"/>
                <w:bCs w:val="1"/>
                <w:color w:val="38761d"/>
                <w:sz w:val="24"/>
                <w:szCs w:val="24"/>
                <w:rtl w:val="0"/>
              </w:rPr>
              <w:t xml:space="preserve">Approval of minutes</w:t>
            </w:r>
            <w:r w:rsidDel="00000000" w:rsidR="00000000" w:rsidRPr="00000000">
              <w:rPr>
                <w:color w:val="38761d"/>
                <w:sz w:val="24"/>
                <w:szCs w:val="24"/>
                <w:rtl w:val="0"/>
              </w:rPr>
              <w:t xml:space="preserve"> </w:t>
            </w:r>
            <w:r w:rsidDel="00000000" w:rsidR="00000000" w:rsidRPr="00000000">
              <w:rPr>
                <w:sz w:val="24"/>
                <w:szCs w:val="24"/>
                <w:rtl w:val="0"/>
              </w:rPr>
              <w:t xml:space="preserve">(11/17/25)</w:t>
              <w:tab/>
              <w:tab/>
              <w:tab/>
              <w:tab/>
              <w:t xml:space="preserve">  (2 min)</w:t>
            </w:r>
          </w:p>
          <w:p w:rsidR="00000000" w:rsidDel="00000000" w:rsidP="00000000" w:rsidRDefault="00000000" w:rsidRPr="00000000" w14:paraId="00000036">
            <w:pPr>
              <w:numPr>
                <w:ilvl w:val="0"/>
                <w:numId w:val="2"/>
              </w:numPr>
              <w:spacing w:before="200" w:line="360" w:lineRule="auto"/>
              <w:ind w:left="360"/>
              <w:rPr>
                <w:sz w:val="24"/>
                <w:szCs w:val="24"/>
              </w:rPr>
            </w:pPr>
            <w:r w:rsidDel="00000000" w:rsidR="00000000" w:rsidRPr="00000000">
              <w:rPr>
                <w:b w:val="1"/>
                <w:bCs w:val="1"/>
                <w:color w:val="38761d"/>
                <w:sz w:val="24"/>
                <w:szCs w:val="24"/>
                <w:rtl w:val="0"/>
              </w:rPr>
              <w:t xml:space="preserve">Approval of Agenda</w:t>
            </w:r>
            <w:r w:rsidDel="00000000" w:rsidR="00000000" w:rsidRPr="00000000">
              <w:rPr>
                <w:sz w:val="24"/>
                <w:szCs w:val="24"/>
                <w:rtl w:val="0"/>
              </w:rPr>
              <w:tab/>
              <w:tab/>
              <w:tab/>
              <w:tab/>
              <w:tab/>
              <w:t xml:space="preserve">  (2 min)</w:t>
            </w:r>
          </w:p>
          <w:p w:rsidR="00000000" w:rsidDel="00000000" w:rsidP="00000000" w:rsidRDefault="00000000" w:rsidRPr="00000000" w14:paraId="00000037">
            <w:pPr>
              <w:numPr>
                <w:ilvl w:val="0"/>
                <w:numId w:val="2"/>
              </w:numPr>
              <w:spacing w:line="360" w:lineRule="auto"/>
              <w:ind w:left="360"/>
              <w:rPr>
                <w:rFonts w:ascii="Arial" w:cs="Arial" w:eastAsia="Arial" w:hAnsi="Arial"/>
              </w:rPr>
            </w:pPr>
            <w:r w:rsidDel="00000000" w:rsidR="00000000" w:rsidRPr="00000000">
              <w:rPr>
                <w:b w:val="1"/>
                <w:bCs w:val="1"/>
                <w:color w:val="38761d"/>
                <w:sz w:val="24"/>
                <w:szCs w:val="24"/>
                <w:rtl w:val="0"/>
              </w:rPr>
              <w:t xml:space="preserve">Announcements</w:t>
            </w:r>
            <w:r w:rsidDel="00000000" w:rsidR="00000000" w:rsidRPr="00000000">
              <w:rPr>
                <w:b w:val="1"/>
                <w:bCs w:val="1"/>
                <w:sz w:val="24"/>
                <w:szCs w:val="24"/>
                <w:rtl w:val="0"/>
              </w:rPr>
              <w:tab/>
            </w:r>
          </w:p>
          <w:p w:rsidR="00000000" w:rsidDel="00000000" w:rsidP="00000000" w:rsidRDefault="00000000" w:rsidRPr="00000000" w14:paraId="00000038">
            <w:pPr>
              <w:spacing w:line="360" w:lineRule="auto"/>
              <w:ind w:left="360" w:firstLine="0"/>
              <w:rPr>
                <w:sz w:val="24"/>
                <w:szCs w:val="24"/>
              </w:rPr>
            </w:pPr>
            <w:r w:rsidDel="00000000" w:rsidR="00000000" w:rsidRPr="00000000">
              <w:rPr>
                <w:sz w:val="24"/>
                <w:szCs w:val="24"/>
                <w:rtl w:val="0"/>
              </w:rPr>
              <w:t xml:space="preserve">5.1 ADSOC Agenda request (document in the attachment folder)</w:t>
            </w:r>
          </w:p>
          <w:p w:rsidR="00000000" w:rsidDel="00000000" w:rsidP="00000000" w:rsidRDefault="00000000" w:rsidRPr="00000000" w14:paraId="00000039">
            <w:pPr>
              <w:spacing w:line="360" w:lineRule="auto"/>
              <w:ind w:left="360" w:firstLine="0"/>
              <w:rPr>
                <w:sz w:val="24"/>
                <w:szCs w:val="24"/>
              </w:rPr>
            </w:pPr>
            <w:r w:rsidDel="00000000" w:rsidR="00000000" w:rsidRPr="00000000">
              <w:rPr>
                <w:sz w:val="24"/>
                <w:szCs w:val="24"/>
                <w:rtl w:val="0"/>
              </w:rPr>
              <w:t xml:space="preserve">5.2 Faculty Hiring Committee-Volunteers needed (Child Development Faculty)</w:t>
            </w:r>
          </w:p>
          <w:p w:rsidR="00000000" w:rsidDel="00000000" w:rsidP="00000000" w:rsidRDefault="00000000" w:rsidRPr="00000000" w14:paraId="0000003A">
            <w:pPr>
              <w:spacing w:line="360" w:lineRule="auto"/>
              <w:ind w:left="360" w:firstLine="0"/>
              <w:rPr>
                <w:sz w:val="24"/>
                <w:szCs w:val="24"/>
              </w:rPr>
            </w:pPr>
            <w:r w:rsidDel="00000000" w:rsidR="00000000" w:rsidRPr="00000000">
              <w:rPr>
                <w:sz w:val="24"/>
                <w:szCs w:val="24"/>
                <w:rtl w:val="0"/>
              </w:rPr>
              <w:t xml:space="preserve">5.3</w:t>
            </w:r>
            <w:r w:rsidDel="00000000" w:rsidR="00000000" w:rsidRPr="00000000">
              <w:rPr>
                <w:i w:val="1"/>
                <w:iCs w:val="1"/>
                <w:sz w:val="24"/>
                <w:szCs w:val="24"/>
                <w:rtl w:val="0"/>
              </w:rPr>
              <w:t xml:space="preserve"> </w:t>
            </w:r>
            <w:r w:rsidDel="00000000" w:rsidR="00000000" w:rsidRPr="00000000">
              <w:rPr>
                <w:sz w:val="24"/>
                <w:szCs w:val="24"/>
                <w:rtl w:val="0"/>
              </w:rPr>
              <w:t xml:space="preserve">Child Development Center-Family Night</w:t>
            </w:r>
            <w:r w:rsidDel="00000000" w:rsidR="00000000" w:rsidRPr="00000000">
              <w:rPr>
                <w:rtl w:val="0"/>
              </w:rPr>
            </w:r>
          </w:p>
          <w:p w:rsidR="00000000" w:rsidDel="00000000" w:rsidP="00000000" w:rsidRDefault="00000000" w:rsidRPr="00000000" w14:paraId="0000003B">
            <w:pPr>
              <w:spacing w:line="360" w:lineRule="auto"/>
              <w:ind w:left="360" w:firstLine="0"/>
              <w:rPr>
                <w:sz w:val="24"/>
                <w:szCs w:val="24"/>
              </w:rPr>
            </w:pPr>
            <w:r w:rsidDel="00000000" w:rsidR="00000000" w:rsidRPr="00000000">
              <w:rPr>
                <w:sz w:val="24"/>
                <w:szCs w:val="24"/>
                <w:rtl w:val="0"/>
              </w:rPr>
              <w:t xml:space="preserve">5.4 Joint AS Senate Retreat </w:t>
            </w:r>
            <w:r w:rsidDel="00000000" w:rsidR="00000000" w:rsidRPr="00000000">
              <w:rPr>
                <w:sz w:val="24"/>
                <w:szCs w:val="24"/>
                <w:rtl w:val="0"/>
              </w:rPr>
              <w:t xml:space="preserve">(Hosted @ Cuyamaca 1/29/26 10-12 pm)</w:t>
            </w:r>
          </w:p>
          <w:p w:rsidR="00000000" w:rsidDel="00000000" w:rsidP="00000000" w:rsidRDefault="00000000" w:rsidRPr="00000000" w14:paraId="0000003C">
            <w:pPr>
              <w:spacing w:line="360" w:lineRule="auto"/>
              <w:ind w:left="360" w:firstLine="0"/>
              <w:rPr>
                <w:sz w:val="24"/>
                <w:szCs w:val="24"/>
              </w:rPr>
            </w:pPr>
            <w:r w:rsidDel="00000000" w:rsidR="00000000" w:rsidRPr="00000000">
              <w:rPr>
                <w:sz w:val="24"/>
                <w:szCs w:val="24"/>
                <w:rtl w:val="0"/>
              </w:rPr>
              <w:t xml:space="preserve">5.5 Reassigned Timeline (Still pending review by the District led taskforce)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bCs w:val="0"/>
                <w:smallCaps w:val="0"/>
                <w:strike w:val="0"/>
                <w:sz w:val="24"/>
                <w:szCs w:val="24"/>
                <w:shd w:fill="auto" w:val="clear"/>
                <w:vertAlign w:val="baseline"/>
              </w:rPr>
            </w:pPr>
            <w:r w:rsidDel="00000000" w:rsidR="00000000" w:rsidRPr="00000000">
              <w:rPr>
                <w:b w:val="1"/>
                <w:bCs w:val="1"/>
                <w:i w:val="0"/>
                <w:iCs w:val="0"/>
                <w:smallCaps w:val="0"/>
                <w:strike w:val="0"/>
                <w:color w:val="38761d"/>
                <w:sz w:val="24"/>
                <w:szCs w:val="24"/>
                <w:u w:val="none"/>
                <w:shd w:fill="auto" w:val="clear"/>
                <w:vertAlign w:val="baseline"/>
                <w:rtl w:val="0"/>
              </w:rPr>
              <w:t xml:space="preserve">President’s Report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tab/>
            </w:r>
            <w:r w:rsidDel="00000000" w:rsidR="00000000" w:rsidRPr="00000000">
              <w:rPr>
                <w:sz w:val="24"/>
                <w:szCs w:val="24"/>
                <w:rtl w:val="0"/>
              </w:rPr>
              <w:tab/>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min)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6.1 Feasibility Process (New Programs, Discontinuance, BDP)</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CSIS Update</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Respiratory Therapy Program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highlight w:val="white"/>
              </w:rPr>
            </w:pPr>
            <w:r w:rsidDel="00000000" w:rsidR="00000000" w:rsidRPr="00000000">
              <w:rPr>
                <w:sz w:val="24"/>
                <w:szCs w:val="24"/>
                <w:rtl w:val="0"/>
              </w:rPr>
              <w:t xml:space="preserve">6.2 Sabbatical Applications (Updated Processing Timeline)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6.3</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CCCCO guidance</w:t>
              </w:r>
            </w:hyperlink>
            <w:r w:rsidDel="00000000" w:rsidR="00000000" w:rsidRPr="00000000">
              <w:rPr>
                <w:sz w:val="24"/>
                <w:szCs w:val="24"/>
                <w:rtl w:val="0"/>
              </w:rPr>
              <w:t xml:space="preserve"> for implementing new Title 5 Regulations of the Flexible Calendar (Timeline- March 16th)</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6.4  AI Taskforce-District Committee Update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6.5 </w:t>
            </w:r>
            <w:r w:rsidDel="00000000" w:rsidR="00000000" w:rsidRPr="00000000">
              <w:rPr>
                <w:rFonts w:ascii="Arial" w:cs="Arial" w:eastAsia="Arial" w:hAnsi="Arial"/>
                <w:rtl w:val="0"/>
              </w:rPr>
              <w:t xml:space="preserve">Camera Signage on campus (Draft Protocol in the attachments)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iCs w:val="1"/>
                <w:sz w:val="24"/>
                <w:szCs w:val="24"/>
              </w:rPr>
            </w:pPr>
            <w:r w:rsidDel="00000000" w:rsidR="00000000" w:rsidRPr="00000000">
              <w:rPr>
                <w:sz w:val="24"/>
                <w:szCs w:val="24"/>
                <w:rtl w:val="0"/>
              </w:rPr>
              <w:t xml:space="preserve">7.  </w:t>
            </w:r>
            <w:r w:rsidDel="00000000" w:rsidR="00000000" w:rsidRPr="00000000">
              <w:rPr>
                <w:b w:val="1"/>
                <w:bCs w:val="1"/>
                <w:color w:val="38761d"/>
                <w:sz w:val="24"/>
                <w:szCs w:val="24"/>
                <w:rtl w:val="0"/>
              </w:rPr>
              <w:t xml:space="preserve">Information Items</w:t>
            </w:r>
            <w:r w:rsidDel="00000000" w:rsidR="00000000" w:rsidRPr="00000000">
              <w:rPr>
                <w:sz w:val="24"/>
                <w:szCs w:val="24"/>
                <w:rtl w:val="0"/>
              </w:rPr>
              <w:t xml:space="preserve">: </w:t>
            </w:r>
            <w:r w:rsidDel="00000000" w:rsidR="00000000" w:rsidRPr="00000000">
              <w:rPr>
                <w:i w:val="1"/>
                <w:iCs w:val="1"/>
                <w:sz w:val="24"/>
                <w:szCs w:val="24"/>
                <w:rtl w:val="0"/>
              </w:rPr>
              <w:t xml:space="preserve">Updates and information are presented for discussion and feedback, including the introduction of items that will need constituency feedback and a vote of approval or endorsement at the next meeting.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7.1 </w:t>
            </w:r>
            <w:hyperlink r:id="rId11">
              <w:r w:rsidDel="00000000" w:rsidR="00000000" w:rsidRPr="00000000">
                <w:rPr>
                  <w:color w:val="1155cc"/>
                  <w:sz w:val="24"/>
                  <w:szCs w:val="24"/>
                  <w:u w:val="single"/>
                  <w:rtl w:val="0"/>
                </w:rPr>
                <w:t xml:space="preserve">Resolution Affirming 10+1 Primacy</w:t>
              </w:r>
            </w:hyperlink>
            <w:r w:rsidDel="00000000" w:rsidR="00000000" w:rsidRPr="00000000">
              <w:rPr>
                <w:sz w:val="24"/>
                <w:szCs w:val="24"/>
                <w:rtl w:val="0"/>
              </w:rPr>
              <w:t xml:space="preserve"> (2nd Read)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7.2 </w:t>
            </w:r>
            <w:hyperlink r:id="rId12">
              <w:r w:rsidDel="00000000" w:rsidR="00000000" w:rsidRPr="00000000">
                <w:rPr>
                  <w:color w:val="1155cc"/>
                  <w:sz w:val="24"/>
                  <w:szCs w:val="24"/>
                  <w:u w:val="single"/>
                  <w:rtl w:val="0"/>
                </w:rPr>
                <w:t xml:space="preserve"> Revised </w:t>
              </w:r>
            </w:hyperlink>
            <w:hyperlink r:id="rId13">
              <w:r w:rsidDel="00000000" w:rsidR="00000000" w:rsidRPr="00000000">
                <w:rPr>
                  <w:color w:val="1155cc"/>
                  <w:sz w:val="24"/>
                  <w:szCs w:val="24"/>
                  <w:u w:val="single"/>
                  <w:rtl w:val="0"/>
                </w:rPr>
                <w:t xml:space="preserve">Resolution (ASGC)- Ensuring Precalculus Choice at Grossmont College after AB 1705</w:t>
              </w:r>
            </w:hyperlink>
            <w:r w:rsidDel="00000000" w:rsidR="00000000" w:rsidRPr="00000000">
              <w:rPr>
                <w:sz w:val="24"/>
                <w:szCs w:val="24"/>
                <w:rtl w:val="0"/>
              </w:rPr>
              <w:t xml:space="preserve"> (1st Read)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color w:val="242424"/>
                <w:sz w:val="24"/>
                <w:szCs w:val="24"/>
                <w:rtl w:val="0"/>
              </w:rPr>
              <w:t xml:space="preserve">        7.3 </w:t>
            </w:r>
            <w:hyperlink r:id="rId14">
              <w:r w:rsidDel="00000000" w:rsidR="00000000" w:rsidRPr="00000000">
                <w:rPr>
                  <w:color w:val="1155cc"/>
                  <w:sz w:val="24"/>
                  <w:szCs w:val="24"/>
                  <w:u w:val="single"/>
                  <w:rtl w:val="0"/>
                </w:rPr>
                <w:t xml:space="preserve">5.3.3.1 AFT Contract recommended language</w:t>
              </w:r>
            </w:hyperlink>
            <w:r w:rsidDel="00000000" w:rsidR="00000000" w:rsidRPr="00000000">
              <w:rPr>
                <w:color w:val="242424"/>
                <w:sz w:val="24"/>
                <w:szCs w:val="24"/>
                <w:rtl w:val="0"/>
              </w:rPr>
              <w:t xml:space="preserve"> </w:t>
            </w:r>
            <w:r w:rsidDel="00000000" w:rsidR="00000000" w:rsidRPr="00000000">
              <w:rPr>
                <w:sz w:val="24"/>
                <w:szCs w:val="24"/>
                <w:rtl w:val="0"/>
              </w:rPr>
              <w:t xml:space="preserve">(Edits)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7.4  </w:t>
            </w:r>
            <w:hyperlink r:id="rId15">
              <w:r w:rsidDel="00000000" w:rsidR="00000000" w:rsidRPr="00000000">
                <w:rPr>
                  <w:color w:val="1155cc"/>
                  <w:sz w:val="24"/>
                  <w:szCs w:val="24"/>
                  <w:u w:val="single"/>
                  <w:rtl w:val="0"/>
                </w:rPr>
                <w:t xml:space="preserve">BP 4060 Delineation of Functions Agreements</w:t>
              </w:r>
            </w:hyperlink>
            <w:r w:rsidDel="00000000" w:rsidR="00000000" w:rsidRPr="00000000">
              <w:rPr>
                <w:sz w:val="24"/>
                <w:szCs w:val="24"/>
                <w:rtl w:val="0"/>
              </w:rPr>
              <w:t xml:space="preserve"> (Please Review)</w:t>
            </w:r>
          </w:p>
          <w:p w:rsidR="00000000" w:rsidDel="00000000" w:rsidP="00000000" w:rsidRDefault="00000000" w:rsidRPr="00000000" w14:paraId="0000004A">
            <w:pPr>
              <w:spacing w:line="276" w:lineRule="auto"/>
              <w:ind w:left="720" w:firstLine="0"/>
              <w:rPr>
                <w:sz w:val="24"/>
                <w:szCs w:val="24"/>
              </w:rPr>
            </w:pPr>
            <w:r w:rsidDel="00000000" w:rsidR="00000000" w:rsidRPr="00000000">
              <w:rPr>
                <w:sz w:val="24"/>
                <w:szCs w:val="24"/>
                <w:rtl w:val="0"/>
              </w:rPr>
              <w:t xml:space="preserve"> </w:t>
            </w:r>
            <w:hyperlink r:id="rId16">
              <w:r w:rsidDel="00000000" w:rsidR="00000000" w:rsidRPr="00000000">
                <w:rPr>
                  <w:color w:val="1155cc"/>
                  <w:sz w:val="24"/>
                  <w:szCs w:val="24"/>
                  <w:u w:val="single"/>
                  <w:rtl w:val="0"/>
                </w:rPr>
                <w:t xml:space="preserve">BP 5070 Student Attendance Accounting Manual</w:t>
              </w:r>
            </w:hyperlink>
            <w:r w:rsidDel="00000000" w:rsidR="00000000" w:rsidRPr="00000000">
              <w:rPr>
                <w:sz w:val="24"/>
                <w:szCs w:val="24"/>
                <w:rtl w:val="0"/>
              </w:rPr>
              <w:t xml:space="preserve"> (Please Review)</w:t>
            </w:r>
          </w:p>
          <w:p w:rsidR="00000000" w:rsidDel="00000000" w:rsidP="00000000" w:rsidRDefault="00000000" w:rsidRPr="00000000" w14:paraId="0000004B">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bCs w:val="1"/>
                <w:color w:val="38761d"/>
                <w:sz w:val="24"/>
                <w:szCs w:val="24"/>
              </w:rPr>
            </w:pPr>
            <w:r w:rsidDel="00000000" w:rsidR="00000000" w:rsidRPr="00000000">
              <w:rPr>
                <w:sz w:val="24"/>
                <w:szCs w:val="24"/>
                <w:rtl w:val="0"/>
              </w:rPr>
              <w:t xml:space="preserve">8. </w:t>
            </w:r>
            <w:r w:rsidDel="00000000" w:rsidR="00000000" w:rsidRPr="00000000">
              <w:rPr>
                <w:b w:val="1"/>
                <w:bCs w:val="1"/>
                <w:color w:val="38761d"/>
                <w:sz w:val="24"/>
                <w:szCs w:val="24"/>
                <w:rtl w:val="0"/>
              </w:rPr>
              <w:t xml:space="preserve">Presentations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8.1 Faculty Representatives Reports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Senate Committees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Participatory Governance Committees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Professional Advancement Committee (Submitted Written Report)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8.2  Chancellor’s Office on Safety &amp; Security Policing Options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color w:val="38761d"/>
                <w:sz w:val="24"/>
                <w:szCs w:val="24"/>
              </w:rPr>
            </w:pPr>
            <w:r w:rsidDel="00000000" w:rsidR="00000000" w:rsidRPr="00000000">
              <w:rPr>
                <w:sz w:val="24"/>
                <w:szCs w:val="24"/>
                <w:rtl w:val="0"/>
              </w:rPr>
              <w:t xml:space="preserve">9</w:t>
            </w:r>
            <w:r w:rsidDel="00000000" w:rsidR="00000000" w:rsidRPr="00000000">
              <w:rPr>
                <w:sz w:val="24"/>
                <w:szCs w:val="24"/>
                <w:rtl w:val="0"/>
              </w:rPr>
              <w:t xml:space="preserve">.  </w:t>
            </w:r>
            <w:r w:rsidDel="00000000" w:rsidR="00000000" w:rsidRPr="00000000">
              <w:rPr>
                <w:b w:val="1"/>
                <w:bCs w:val="1"/>
                <w:color w:val="38761d"/>
                <w:sz w:val="24"/>
                <w:szCs w:val="24"/>
                <w:rtl w:val="0"/>
              </w:rPr>
              <w:t xml:space="preserve">Action Items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b w:val="1"/>
                <w:bCs w:val="1"/>
                <w:color w:val="38761d"/>
                <w:sz w:val="24"/>
                <w:szCs w:val="24"/>
                <w:rtl w:val="0"/>
              </w:rPr>
              <w:t xml:space="preserve"> </w:t>
            </w:r>
            <w:r w:rsidDel="00000000" w:rsidR="00000000" w:rsidRPr="00000000">
              <w:rPr>
                <w:sz w:val="24"/>
                <w:szCs w:val="24"/>
                <w:rtl w:val="0"/>
              </w:rPr>
              <w:t xml:space="preserve">       9.1 Academic Senate One-Year Vision:</w:t>
            </w:r>
          </w:p>
          <w:p w:rsidR="00000000" w:rsidDel="00000000" w:rsidP="00000000" w:rsidRDefault="00000000" w:rsidRPr="00000000" w14:paraId="00000054">
            <w:pPr>
              <w:spacing w:line="360" w:lineRule="auto"/>
              <w:ind w:left="1080" w:firstLine="0"/>
              <w:rPr>
                <w:sz w:val="24"/>
                <w:szCs w:val="24"/>
              </w:rPr>
            </w:pPr>
            <w:r w:rsidDel="00000000" w:rsidR="00000000" w:rsidRPr="00000000">
              <w:rPr>
                <w:i w:val="1"/>
                <w:iCs w:val="1"/>
                <w:sz w:val="24"/>
                <w:szCs w:val="24"/>
                <w:rtl w:val="0"/>
              </w:rPr>
              <w:t xml:space="preserve">Statement of the year’s vision:  fostering strong faculty voices, meaningful collaboration, responsive governance, and student-centered excellence.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b w:val="1"/>
                <w:bCs w:val="1"/>
                <w:color w:val="38761d"/>
                <w:sz w:val="24"/>
                <w:szCs w:val="24"/>
              </w:rPr>
            </w:pPr>
            <w:r w:rsidDel="00000000" w:rsidR="00000000" w:rsidRPr="00000000">
              <w:rPr>
                <w:sz w:val="24"/>
                <w:szCs w:val="24"/>
                <w:rtl w:val="0"/>
              </w:rPr>
              <w:t xml:space="preserve">10</w:t>
            </w:r>
            <w:r w:rsidDel="00000000" w:rsidR="00000000" w:rsidRPr="00000000">
              <w:rPr>
                <w:b w:val="1"/>
                <w:bCs w:val="1"/>
                <w:color w:val="38761d"/>
                <w:sz w:val="24"/>
                <w:szCs w:val="24"/>
                <w:rtl w:val="0"/>
              </w:rPr>
              <w:t xml:space="preserve">.  Vice-President’s Report/Unfinished Business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10.1 Participatory Governance (open active recruitments)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10.2 Senators (Updating dept/division reps)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200" w:line="360" w:lineRule="auto"/>
              <w:ind w:left="0" w:right="0" w:firstLine="0"/>
              <w:jc w:val="left"/>
              <w:rPr>
                <w:b w:val="1"/>
                <w:bCs w:val="1"/>
                <w:color w:val="38761d"/>
                <w:sz w:val="24"/>
                <w:szCs w:val="24"/>
              </w:rPr>
            </w:pPr>
            <w:r w:rsidDel="00000000" w:rsidR="00000000" w:rsidRPr="00000000">
              <w:rPr>
                <w:sz w:val="24"/>
                <w:szCs w:val="24"/>
                <w:rtl w:val="0"/>
              </w:rPr>
              <w:t xml:space="preserve"> 11</w:t>
            </w:r>
            <w:r w:rsidDel="00000000" w:rsidR="00000000" w:rsidRPr="00000000">
              <w:rPr>
                <w:b w:val="1"/>
                <w:bCs w:val="1"/>
                <w:color w:val="38761d"/>
                <w:sz w:val="24"/>
                <w:szCs w:val="24"/>
                <w:rtl w:val="0"/>
              </w:rPr>
              <w:t xml:space="preserve">. </w:t>
            </w:r>
            <w:r w:rsidDel="00000000" w:rsidR="00000000" w:rsidRPr="00000000">
              <w:rPr>
                <w:b w:val="1"/>
                <w:bCs w:val="1"/>
                <w:color w:val="38761d"/>
                <w:sz w:val="24"/>
                <w:szCs w:val="24"/>
                <w:rtl w:val="0"/>
              </w:rPr>
              <w:t xml:space="preserve">Future Agenda Items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11.1 Evan Wiring-CPL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11.2 </w:t>
            </w:r>
            <w:r w:rsidDel="00000000" w:rsidR="00000000" w:rsidRPr="00000000">
              <w:rPr>
                <w:sz w:val="24"/>
                <w:szCs w:val="24"/>
                <w:rtl w:val="0"/>
              </w:rPr>
              <w:t xml:space="preserve">Review of Bylaws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11.3 </w:t>
            </w:r>
            <w:r w:rsidDel="00000000" w:rsidR="00000000" w:rsidRPr="00000000">
              <w:rPr>
                <w:sz w:val="24"/>
                <w:szCs w:val="24"/>
                <w:rtl w:val="0"/>
              </w:rPr>
              <w:t xml:space="preserve">Review of Rules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12. </w:t>
            </w:r>
            <w:r w:rsidDel="00000000" w:rsidR="00000000" w:rsidRPr="00000000">
              <w:rPr>
                <w:color w:val="38761d"/>
                <w:sz w:val="24"/>
                <w:szCs w:val="24"/>
                <w:rtl w:val="0"/>
              </w:rPr>
              <w:t xml:space="preserve">ASCCC Webinars, Announcements, and Resources</w:t>
            </w:r>
            <w:r w:rsidDel="00000000" w:rsidR="00000000" w:rsidRPr="00000000">
              <w:rPr>
                <w:sz w:val="24"/>
                <w:szCs w:val="24"/>
                <w:rtl w:val="0"/>
              </w:rPr>
              <w:t xml:space="preserve"> </w:t>
            </w:r>
          </w:p>
          <w:p w:rsidR="00000000" w:rsidDel="00000000" w:rsidP="00000000" w:rsidRDefault="00000000" w:rsidRPr="00000000" w14:paraId="0000005D">
            <w:pPr>
              <w:numPr>
                <w:ilvl w:val="1"/>
                <w:numId w:val="1"/>
              </w:numPr>
              <w:spacing w:line="276" w:lineRule="auto"/>
              <w:ind w:left="1440" w:hanging="360"/>
              <w:rPr>
                <w:sz w:val="24"/>
                <w:szCs w:val="24"/>
              </w:rPr>
            </w:pPr>
            <w:hyperlink r:id="rId17">
              <w:r w:rsidDel="00000000" w:rsidR="00000000" w:rsidRPr="00000000">
                <w:rPr>
                  <w:color w:val="1155cc"/>
                  <w:sz w:val="24"/>
                  <w:szCs w:val="24"/>
                  <w:u w:val="single"/>
                  <w:rtl w:val="0"/>
                </w:rPr>
                <w:t xml:space="preserve">November 2025 Rostrum</w:t>
              </w:r>
            </w:hyperlink>
            <w:r w:rsidDel="00000000" w:rsidR="00000000" w:rsidRPr="00000000">
              <w:rPr>
                <w:rtl w:val="0"/>
              </w:rPr>
            </w:r>
          </w:p>
          <w:p w:rsidR="00000000" w:rsidDel="00000000" w:rsidP="00000000" w:rsidRDefault="00000000" w:rsidRPr="00000000" w14:paraId="0000005E">
            <w:pPr>
              <w:numPr>
                <w:ilvl w:val="1"/>
                <w:numId w:val="1"/>
              </w:numPr>
              <w:spacing w:line="276" w:lineRule="auto"/>
              <w:ind w:left="1440" w:hanging="360"/>
              <w:rPr>
                <w:sz w:val="24"/>
                <w:szCs w:val="24"/>
              </w:rPr>
            </w:pPr>
            <w:hyperlink r:id="rId18">
              <w:r w:rsidDel="00000000" w:rsidR="00000000" w:rsidRPr="00000000">
                <w:rPr>
                  <w:color w:val="1155cc"/>
                  <w:sz w:val="24"/>
                  <w:szCs w:val="24"/>
                  <w:u w:val="single"/>
                  <w:rtl w:val="0"/>
                </w:rPr>
                <w:t xml:space="preserve">ASCCC Newsletter for November 7, 2025</w:t>
              </w:r>
            </w:hyperlink>
            <w:r w:rsidDel="00000000" w:rsidR="00000000" w:rsidRPr="00000000">
              <w:rPr>
                <w:rtl w:val="0"/>
              </w:rPr>
            </w:r>
          </w:p>
          <w:p w:rsidR="00000000" w:rsidDel="00000000" w:rsidP="00000000" w:rsidRDefault="00000000" w:rsidRPr="00000000" w14:paraId="0000005F">
            <w:pPr>
              <w:numPr>
                <w:ilvl w:val="1"/>
                <w:numId w:val="1"/>
              </w:numPr>
              <w:spacing w:line="276" w:lineRule="auto"/>
              <w:ind w:left="1440" w:hanging="360"/>
              <w:rPr>
                <w:sz w:val="24"/>
                <w:szCs w:val="24"/>
              </w:rPr>
            </w:pPr>
            <w:hyperlink r:id="rId19">
              <w:r w:rsidDel="00000000" w:rsidR="00000000" w:rsidRPr="00000000">
                <w:rPr>
                  <w:color w:val="1155cc"/>
                  <w:sz w:val="24"/>
                  <w:szCs w:val="24"/>
                  <w:u w:val="single"/>
                  <w:rtl w:val="0"/>
                </w:rPr>
                <w:t xml:space="preserve">ASCCC Newsletter for November 20, 2025</w:t>
              </w:r>
            </w:hyperlink>
            <w:r w:rsidDel="00000000" w:rsidR="00000000" w:rsidRPr="00000000">
              <w:rPr>
                <w:rtl w:val="0"/>
              </w:rPr>
            </w:r>
          </w:p>
          <w:p w:rsidR="00000000" w:rsidDel="00000000" w:rsidP="00000000" w:rsidRDefault="00000000" w:rsidRPr="00000000" w14:paraId="00000060">
            <w:pPr>
              <w:numPr>
                <w:ilvl w:val="1"/>
                <w:numId w:val="1"/>
              </w:numPr>
              <w:spacing w:line="276" w:lineRule="auto"/>
              <w:ind w:left="1440" w:hanging="360"/>
              <w:rPr>
                <w:sz w:val="24"/>
                <w:szCs w:val="24"/>
              </w:rPr>
            </w:pPr>
            <w:hyperlink r:id="rId20">
              <w:r w:rsidDel="00000000" w:rsidR="00000000" w:rsidRPr="00000000">
                <w:rPr>
                  <w:color w:val="1155cc"/>
                  <w:sz w:val="24"/>
                  <w:szCs w:val="24"/>
                  <w:u w:val="single"/>
                  <w:rtl w:val="0"/>
                </w:rPr>
                <w:t xml:space="preserve">ASCCC Newsletter for October 23, 2025</w:t>
              </w:r>
            </w:hyperlink>
            <w:r w:rsidDel="00000000" w:rsidR="00000000" w:rsidRPr="00000000">
              <w:rPr>
                <w:rtl w:val="0"/>
              </w:rPr>
            </w:r>
          </w:p>
          <w:p w:rsidR="00000000" w:rsidDel="00000000" w:rsidP="00000000" w:rsidRDefault="00000000" w:rsidRPr="00000000" w14:paraId="00000061">
            <w:pPr>
              <w:numPr>
                <w:ilvl w:val="1"/>
                <w:numId w:val="1"/>
              </w:numPr>
              <w:spacing w:line="276" w:lineRule="auto"/>
              <w:ind w:left="1440" w:hanging="360"/>
              <w:rPr>
                <w:sz w:val="24"/>
                <w:szCs w:val="24"/>
              </w:rPr>
            </w:pPr>
            <w:hyperlink r:id="rId21">
              <w:r w:rsidDel="00000000" w:rsidR="00000000" w:rsidRPr="00000000">
                <w:rPr>
                  <w:color w:val="1155cc"/>
                  <w:sz w:val="24"/>
                  <w:szCs w:val="24"/>
                  <w:u w:val="single"/>
                  <w:rtl w:val="0"/>
                </w:rPr>
                <w:t xml:space="preserve">ASCCC OERI November 2025 Newsletter</w:t>
              </w:r>
            </w:hyperlink>
            <w:r w:rsidDel="00000000" w:rsidR="00000000" w:rsidRPr="00000000">
              <w:rPr>
                <w:rtl w:val="0"/>
              </w:rPr>
            </w:r>
          </w:p>
          <w:p w:rsidR="00000000" w:rsidDel="00000000" w:rsidP="00000000" w:rsidRDefault="00000000" w:rsidRPr="00000000" w14:paraId="00000062">
            <w:pPr>
              <w:numPr>
                <w:ilvl w:val="1"/>
                <w:numId w:val="1"/>
              </w:numPr>
              <w:spacing w:line="276" w:lineRule="auto"/>
              <w:ind w:left="1440" w:hanging="360"/>
              <w:rPr>
                <w:sz w:val="24"/>
                <w:szCs w:val="24"/>
              </w:rPr>
            </w:pPr>
            <w:hyperlink r:id="rId22">
              <w:r w:rsidDel="00000000" w:rsidR="00000000" w:rsidRPr="00000000">
                <w:rPr>
                  <w:color w:val="1155cc"/>
                  <w:sz w:val="24"/>
                  <w:szCs w:val="24"/>
                  <w:u w:val="single"/>
                  <w:rtl w:val="0"/>
                </w:rPr>
                <w:t xml:space="preserve">Academic Freedom Resource Guide</w:t>
              </w:r>
            </w:hyperlink>
            <w:r w:rsidDel="00000000" w:rsidR="00000000" w:rsidRPr="00000000">
              <w:rPr>
                <w:sz w:val="24"/>
                <w:szCs w:val="24"/>
                <w:rtl w:val="0"/>
              </w:rPr>
              <w:t xml:space="preserve"> is intended to support faculty with information to ensure they know their roles, rights, and responsibilities in the use of academic freedom; includes links to </w:t>
            </w:r>
            <w:hyperlink r:id="rId23">
              <w:r w:rsidDel="00000000" w:rsidR="00000000" w:rsidRPr="00000000">
                <w:rPr>
                  <w:color w:val="1155cc"/>
                  <w:sz w:val="24"/>
                  <w:szCs w:val="24"/>
                  <w:u w:val="single"/>
                  <w:rtl w:val="0"/>
                </w:rPr>
                <w:t xml:space="preserve">a Playlab.ai bot</w:t>
              </w:r>
            </w:hyperlink>
            <w:r w:rsidDel="00000000" w:rsidR="00000000" w:rsidRPr="00000000">
              <w:rPr>
                <w:sz w:val="24"/>
                <w:szCs w:val="24"/>
                <w:rtl w:val="0"/>
              </w:rPr>
              <w:t xml:space="preserve"> trained to support research on academic freedom</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13.</w:t>
            </w:r>
            <w:r w:rsidDel="00000000" w:rsidR="00000000" w:rsidRPr="00000000">
              <w:rPr>
                <w:b w:val="1"/>
                <w:bCs w:val="1"/>
                <w:color w:val="38761d"/>
                <w:sz w:val="24"/>
                <w:szCs w:val="24"/>
                <w:rtl w:val="0"/>
              </w:rPr>
              <w:t xml:space="preserve"> </w:t>
            </w:r>
            <w:r w:rsidDel="00000000" w:rsidR="00000000" w:rsidRPr="00000000">
              <w:rPr>
                <w:b w:val="1"/>
                <w:bCs w:val="1"/>
                <w:i w:val="0"/>
                <w:iCs w:val="0"/>
                <w:smallCaps w:val="0"/>
                <w:strike w:val="0"/>
                <w:color w:val="38761d"/>
                <w:sz w:val="24"/>
                <w:szCs w:val="24"/>
                <w:u w:val="none"/>
                <w:shd w:fill="auto" w:val="clear"/>
                <w:vertAlign w:val="baseline"/>
                <w:rtl w:val="0"/>
              </w:rPr>
              <w:t xml:space="preserve">Adjournment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Next meeting </w:t>
            </w:r>
            <w:r w:rsidDel="00000000" w:rsidR="00000000" w:rsidRPr="00000000">
              <w:rPr>
                <w:sz w:val="24"/>
                <w:szCs w:val="24"/>
                <w:rtl w:val="0"/>
              </w:rPr>
              <w:t xml:space="preserve">2/2/25</w:t>
            </w: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sectPr>
      <w:headerReference r:id="rId24" w:type="default"/>
      <w:footerReference r:id="rId25" w:type="default"/>
      <w:pgSz w:h="15840" w:w="12240" w:orient="portrait"/>
      <w:pgMar w:bottom="1440" w:top="144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Style w:val="Subtitle"/>
      <w:rPr>
        <w:rFonts w:ascii="Calibri" w:cs="Calibri" w:eastAsia="Calibri" w:hAnsi="Calibri"/>
        <w:sz w:val="22"/>
        <w:szCs w:val="22"/>
      </w:rPr>
    </w:pPr>
    <w:hyperlink r:id="rId1">
      <w:r w:rsidDel="00000000" w:rsidR="00000000" w:rsidRPr="00000000">
        <w:rPr>
          <w:rFonts w:ascii="Calibri" w:cs="Calibri" w:eastAsia="Calibri" w:hAnsi="Calibri"/>
          <w:color w:val="0000ff"/>
          <w:sz w:val="22"/>
          <w:szCs w:val="22"/>
          <w:u w:val="single"/>
          <w:rtl w:val="0"/>
        </w:rPr>
        <w:t xml:space="preserve">https://www.grossmont.edu/faculty-staff/academic-senate/index.php</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Academic Senate for California Community Colleges: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http://www.asccc.org</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tabs>
        <w:tab w:val="center" w:leader="none" w:pos="4680"/>
        <w:tab w:val="right" w:leader="none" w:pos="9360"/>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i w:val="0"/>
        <w:iCs w:val="0"/>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8.3.1"/>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0" w:line="240" w:lineRule="auto"/>
      <w:jc w:val="center"/>
    </w:pPr>
    <w:rPr>
      <w:rFonts w:ascii="Tahoma" w:cs="Tahoma" w:eastAsia="Tahoma" w:hAnsi="Tahoma"/>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rldefense.com/v3/__https://academicsenate.cmail20.com/t/y-e-qkyvhl-hlojytydt-it/__;!!Gqic7nUINw!nS2CbSQ55B3XaAxn8B_dNqPlsLqTv9kS7zVUJzleJGMNhHWyIxELOGHaGVwENlpllHiAUOL-MzkGKxw4hreMFP8cO7prZQ$" TargetMode="External"/><Relationship Id="rId22" Type="http://schemas.openxmlformats.org/officeDocument/2006/relationships/hyperlink" Target="https://www.asccc.org/papers/academic-freedom-resource-guide" TargetMode="External"/><Relationship Id="rId21" Type="http://schemas.openxmlformats.org/officeDocument/2006/relationships/hyperlink" Target="https://urldefense.com/v3/__https://academicsenate.cmail20.com/t/y-e-qkrwdy-hlojytydt-jk/__;!!Gqic7nUINw!j-LS_SuqIvlZkdcweqqBZ4kjt3g30NTngKEK5sRoHRkavNdCUMJ3q8pe-V6G5jy8gRaf2VZZF0I6VePA3zqlSx4cK3O2qA$" TargetMode="External"/><Relationship Id="rId24" Type="http://schemas.openxmlformats.org/officeDocument/2006/relationships/header" Target="header1.xml"/><Relationship Id="rId23" Type="http://schemas.openxmlformats.org/officeDocument/2006/relationships/hyperlink" Target="http://playlab.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orm"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drive.google.com/drive/folders/1wjfJyloWl_SzGQWG-7XRiFRm_ijkVp7G?usp=drive_link" TargetMode="External"/><Relationship Id="rId11" Type="http://schemas.openxmlformats.org/officeDocument/2006/relationships/hyperlink" Target="https://docs.google.com/document/d/1P0Dkc3ByLMHSUB4T29i1bx1EhZ7epdlm/edit?usp=drive_link&amp;ouid=107222630247555943342&amp;rtpof=true&amp;sd=true" TargetMode="External"/><Relationship Id="rId10" Type="http://schemas.openxmlformats.org/officeDocument/2006/relationships/hyperlink" Target="https://drive.google.com/file/d/1cMoZXZ2UyyRT9gpBQlijCidLX052pvX5/view?usp=sharing" TargetMode="External"/><Relationship Id="rId13" Type="http://schemas.openxmlformats.org/officeDocument/2006/relationships/hyperlink" Target="https://drive.google.com/file/d/1OyZKU0EU3p2I1jpci5ec2zT2AHPNXTAq/view?usp=drive_link" TargetMode="External"/><Relationship Id="rId12" Type="http://schemas.openxmlformats.org/officeDocument/2006/relationships/hyperlink" Target="https://drive.google.com/file/d/1OyZKU0EU3p2I1jpci5ec2zT2AHPNXTAq/view?usp=drive_link" TargetMode="External"/><Relationship Id="rId15" Type="http://schemas.openxmlformats.org/officeDocument/2006/relationships/hyperlink" Target="https://docs.google.com/document/d/1cXl2sMr3YHdf2VHkGTDF6i6OxI4H4bTd/edit?usp=drive_link&amp;ouid=107222630247555943342&amp;rtpof=true&amp;sd=true" TargetMode="External"/><Relationship Id="rId14" Type="http://schemas.openxmlformats.org/officeDocument/2006/relationships/hyperlink" Target="https://docs.google.com/document/d/1nHAZZdizhszN4cbnBrAPaandsevl6nQv/edit?usp=drive_link&amp;ouid=107222630247555943342&amp;rtpof=true&amp;sd=true" TargetMode="External"/><Relationship Id="rId17" Type="http://schemas.openxmlformats.org/officeDocument/2006/relationships/hyperlink" Target="https://www.asccc.org/rostrum-reader/2025/November" TargetMode="External"/><Relationship Id="rId16" Type="http://schemas.openxmlformats.org/officeDocument/2006/relationships/hyperlink" Target="https://drive.google.com/file/d/1MDsLIBSKrgS32BRjot8D8IGAlHdVdxPR/view?usp=drive_link" TargetMode="External"/><Relationship Id="rId19" Type="http://schemas.openxmlformats.org/officeDocument/2006/relationships/hyperlink" Target="https://academicsenate.cmail19.com/t/y-e-qudtikk-hlojytydt-ih/" TargetMode="External"/><Relationship Id="rId18" Type="http://schemas.openxmlformats.org/officeDocument/2006/relationships/hyperlink" Target="https://academicsenate.cmail20.com/t/y-e-qkrgky-hlojytydt-t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https://www.grossmont.edu/faculty-staff/academic-senate/index.php" TargetMode="External"/><Relationship Id="rId2" Type="http://schemas.openxmlformats.org/officeDocument/2006/relationships/hyperlink" Target="http://www.as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295739410</vt:lpwstr>
  </property>
  <property fmtid="{D5CDD505-2E9C-101B-9397-08002B2CF9AE}" pid="3" name="ContentTypeId">
    <vt:lpwstr>0x010100FA26C92F02D2D8428DF36BA65637B02C</vt:lpwstr>
  </property>
</Properties>
</file>