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5097" w:rsidRPr="00161ACA" w:rsidRDefault="00365097" w:rsidP="00365097">
      <w:r w:rsidRPr="00161ACA">
        <w:t xml:space="preserve">REDOX </w:t>
      </w:r>
      <w:r w:rsidR="00161ACA" w:rsidRPr="00161ACA">
        <w:t xml:space="preserve">Activity Series </w:t>
      </w:r>
      <w:r w:rsidRPr="00161ACA">
        <w:t>experiment</w:t>
      </w:r>
      <w:bookmarkStart w:id="0" w:name="_GoBack"/>
      <w:bookmarkEnd w:id="0"/>
    </w:p>
    <w:p w:rsidR="00365097" w:rsidRPr="00161ACA" w:rsidRDefault="00365097" w:rsidP="00365097"/>
    <w:p w:rsidR="00365097" w:rsidRPr="00161ACA" w:rsidRDefault="00365097" w:rsidP="00365097">
      <w:pPr>
        <w:tabs>
          <w:tab w:val="left" w:pos="3510"/>
        </w:tabs>
        <w:ind w:left="2880"/>
      </w:pPr>
      <w:r w:rsidRPr="00161ACA">
        <w:t xml:space="preserve">REDOX Activity Series </w:t>
      </w:r>
      <w:r w:rsidRPr="00161ACA">
        <w:t>Experiment – Grading Rubric</w:t>
      </w:r>
    </w:p>
    <w:tbl>
      <w:tblPr>
        <w:tblW w:w="0" w:type="auto"/>
        <w:tblInd w:w="216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270"/>
        <w:gridCol w:w="3240"/>
        <w:gridCol w:w="1440"/>
        <w:gridCol w:w="1260"/>
      </w:tblGrid>
      <w:tr w:rsidR="00365097" w:rsidRPr="00161ACA" w:rsidTr="00963A15">
        <w:tblPrEx>
          <w:tblCellMar>
            <w:top w:w="0" w:type="dxa"/>
            <w:bottom w:w="0" w:type="dxa"/>
          </w:tblCellMar>
        </w:tblPrEx>
        <w:tc>
          <w:tcPr>
            <w:tcW w:w="3510" w:type="dxa"/>
            <w:gridSpan w:val="2"/>
          </w:tcPr>
          <w:p w:rsidR="00365097" w:rsidRPr="00161ACA" w:rsidRDefault="00365097" w:rsidP="00963A15">
            <w:r w:rsidRPr="00161ACA">
              <w:t>Lab Notebook</w:t>
            </w:r>
          </w:p>
        </w:tc>
        <w:tc>
          <w:tcPr>
            <w:tcW w:w="1440" w:type="dxa"/>
          </w:tcPr>
          <w:p w:rsidR="00365097" w:rsidRPr="00161ACA" w:rsidRDefault="00365097" w:rsidP="00963A15">
            <w:pPr>
              <w:jc w:val="right"/>
            </w:pPr>
          </w:p>
        </w:tc>
        <w:tc>
          <w:tcPr>
            <w:tcW w:w="1260" w:type="dxa"/>
          </w:tcPr>
          <w:p w:rsidR="00365097" w:rsidRPr="00161ACA" w:rsidRDefault="00365097" w:rsidP="00365097">
            <w:pPr>
              <w:jc w:val="right"/>
            </w:pPr>
            <w:r w:rsidRPr="00161ACA">
              <w:t>/1</w:t>
            </w:r>
            <w:r w:rsidRPr="00161ACA">
              <w:t>4</w:t>
            </w:r>
          </w:p>
        </w:tc>
      </w:tr>
      <w:tr w:rsidR="00365097" w:rsidRPr="00161ACA" w:rsidTr="00963A15">
        <w:tblPrEx>
          <w:tblCellMar>
            <w:top w:w="0" w:type="dxa"/>
            <w:bottom w:w="0" w:type="dxa"/>
          </w:tblCellMar>
        </w:tblPrEx>
        <w:trPr>
          <w:cantSplit/>
        </w:trPr>
        <w:tc>
          <w:tcPr>
            <w:tcW w:w="270" w:type="dxa"/>
          </w:tcPr>
          <w:p w:rsidR="00365097" w:rsidRPr="00161ACA" w:rsidRDefault="00365097" w:rsidP="00963A15"/>
        </w:tc>
        <w:tc>
          <w:tcPr>
            <w:tcW w:w="3240" w:type="dxa"/>
          </w:tcPr>
          <w:p w:rsidR="00365097" w:rsidRPr="00161ACA" w:rsidRDefault="00365097" w:rsidP="00963A15">
            <w:r w:rsidRPr="00161ACA">
              <w:t>Objective/Procedure</w:t>
            </w:r>
          </w:p>
        </w:tc>
        <w:tc>
          <w:tcPr>
            <w:tcW w:w="1440" w:type="dxa"/>
          </w:tcPr>
          <w:p w:rsidR="00365097" w:rsidRPr="00161ACA" w:rsidRDefault="00365097" w:rsidP="00963A15">
            <w:pPr>
              <w:jc w:val="right"/>
            </w:pPr>
            <w:r w:rsidRPr="00161ACA">
              <w:t>/4</w:t>
            </w:r>
          </w:p>
        </w:tc>
        <w:tc>
          <w:tcPr>
            <w:tcW w:w="1260" w:type="dxa"/>
          </w:tcPr>
          <w:p w:rsidR="00365097" w:rsidRPr="00161ACA" w:rsidRDefault="00365097" w:rsidP="00963A15">
            <w:pPr>
              <w:jc w:val="right"/>
            </w:pPr>
          </w:p>
        </w:tc>
      </w:tr>
      <w:tr w:rsidR="00365097" w:rsidRPr="00161ACA" w:rsidTr="00963A15">
        <w:tblPrEx>
          <w:tblCellMar>
            <w:top w:w="0" w:type="dxa"/>
            <w:bottom w:w="0" w:type="dxa"/>
          </w:tblCellMar>
        </w:tblPrEx>
        <w:trPr>
          <w:cantSplit/>
        </w:trPr>
        <w:tc>
          <w:tcPr>
            <w:tcW w:w="270" w:type="dxa"/>
          </w:tcPr>
          <w:p w:rsidR="00365097" w:rsidRPr="00161ACA" w:rsidRDefault="00365097" w:rsidP="00963A15"/>
        </w:tc>
        <w:tc>
          <w:tcPr>
            <w:tcW w:w="3240" w:type="dxa"/>
          </w:tcPr>
          <w:p w:rsidR="00365097" w:rsidRPr="00161ACA" w:rsidRDefault="00365097" w:rsidP="00963A15">
            <w:r w:rsidRPr="00161ACA">
              <w:t>Data</w:t>
            </w:r>
          </w:p>
        </w:tc>
        <w:tc>
          <w:tcPr>
            <w:tcW w:w="1440" w:type="dxa"/>
          </w:tcPr>
          <w:p w:rsidR="00365097" w:rsidRPr="00161ACA" w:rsidRDefault="00365097" w:rsidP="00963A15">
            <w:pPr>
              <w:jc w:val="right"/>
            </w:pPr>
            <w:r w:rsidRPr="00161ACA">
              <w:t>/8</w:t>
            </w:r>
          </w:p>
        </w:tc>
        <w:tc>
          <w:tcPr>
            <w:tcW w:w="1260" w:type="dxa"/>
          </w:tcPr>
          <w:p w:rsidR="00365097" w:rsidRPr="00161ACA" w:rsidRDefault="00365097" w:rsidP="00963A15">
            <w:pPr>
              <w:jc w:val="right"/>
            </w:pPr>
          </w:p>
        </w:tc>
      </w:tr>
      <w:tr w:rsidR="00365097" w:rsidRPr="00161ACA" w:rsidTr="00963A15">
        <w:tblPrEx>
          <w:tblCellMar>
            <w:top w:w="0" w:type="dxa"/>
            <w:bottom w:w="0" w:type="dxa"/>
          </w:tblCellMar>
        </w:tblPrEx>
        <w:trPr>
          <w:cantSplit/>
        </w:trPr>
        <w:tc>
          <w:tcPr>
            <w:tcW w:w="270" w:type="dxa"/>
          </w:tcPr>
          <w:p w:rsidR="00365097" w:rsidRPr="00161ACA" w:rsidRDefault="00365097" w:rsidP="00963A15"/>
        </w:tc>
        <w:tc>
          <w:tcPr>
            <w:tcW w:w="3240" w:type="dxa"/>
          </w:tcPr>
          <w:p w:rsidR="00365097" w:rsidRPr="00161ACA" w:rsidRDefault="00365097" w:rsidP="00963A15">
            <w:r w:rsidRPr="00161ACA">
              <w:t>Signature and Stamp</w:t>
            </w:r>
          </w:p>
        </w:tc>
        <w:tc>
          <w:tcPr>
            <w:tcW w:w="1440" w:type="dxa"/>
          </w:tcPr>
          <w:p w:rsidR="00365097" w:rsidRPr="00161ACA" w:rsidRDefault="00365097" w:rsidP="00365097">
            <w:pPr>
              <w:jc w:val="right"/>
            </w:pPr>
            <w:r w:rsidRPr="00161ACA">
              <w:t>/</w:t>
            </w:r>
            <w:r w:rsidRPr="00161ACA">
              <w:t>2</w:t>
            </w:r>
          </w:p>
        </w:tc>
        <w:tc>
          <w:tcPr>
            <w:tcW w:w="1260" w:type="dxa"/>
          </w:tcPr>
          <w:p w:rsidR="00365097" w:rsidRPr="00161ACA" w:rsidRDefault="00365097" w:rsidP="00963A15">
            <w:pPr>
              <w:jc w:val="right"/>
            </w:pPr>
          </w:p>
        </w:tc>
      </w:tr>
      <w:tr w:rsidR="00365097" w:rsidRPr="00161ACA" w:rsidTr="00963A15">
        <w:tblPrEx>
          <w:tblCellMar>
            <w:top w:w="0" w:type="dxa"/>
            <w:bottom w:w="0" w:type="dxa"/>
          </w:tblCellMar>
        </w:tblPrEx>
        <w:tc>
          <w:tcPr>
            <w:tcW w:w="3510" w:type="dxa"/>
            <w:gridSpan w:val="2"/>
          </w:tcPr>
          <w:p w:rsidR="00365097" w:rsidRPr="00161ACA" w:rsidRDefault="00365097" w:rsidP="00963A15">
            <w:r w:rsidRPr="00161ACA">
              <w:t>Informal Report</w:t>
            </w:r>
          </w:p>
        </w:tc>
        <w:tc>
          <w:tcPr>
            <w:tcW w:w="1440" w:type="dxa"/>
          </w:tcPr>
          <w:p w:rsidR="00365097" w:rsidRPr="00161ACA" w:rsidRDefault="00365097" w:rsidP="00963A15">
            <w:pPr>
              <w:jc w:val="right"/>
            </w:pPr>
          </w:p>
        </w:tc>
        <w:tc>
          <w:tcPr>
            <w:tcW w:w="1260" w:type="dxa"/>
          </w:tcPr>
          <w:p w:rsidR="00365097" w:rsidRPr="00161ACA" w:rsidRDefault="00365097" w:rsidP="00365097">
            <w:pPr>
              <w:jc w:val="right"/>
            </w:pPr>
            <w:r w:rsidRPr="00161ACA">
              <w:t>/</w:t>
            </w:r>
            <w:r w:rsidRPr="00161ACA">
              <w:t>7</w:t>
            </w:r>
            <w:r w:rsidRPr="00161ACA">
              <w:t>6</w:t>
            </w:r>
          </w:p>
        </w:tc>
      </w:tr>
      <w:tr w:rsidR="00365097" w:rsidRPr="00161ACA" w:rsidTr="00963A15">
        <w:tblPrEx>
          <w:tblCellMar>
            <w:top w:w="0" w:type="dxa"/>
            <w:bottom w:w="0" w:type="dxa"/>
          </w:tblCellMar>
        </w:tblPrEx>
        <w:trPr>
          <w:cantSplit/>
        </w:trPr>
        <w:tc>
          <w:tcPr>
            <w:tcW w:w="270" w:type="dxa"/>
          </w:tcPr>
          <w:p w:rsidR="00365097" w:rsidRPr="00161ACA" w:rsidRDefault="00365097" w:rsidP="00365097"/>
        </w:tc>
        <w:tc>
          <w:tcPr>
            <w:tcW w:w="3240" w:type="dxa"/>
          </w:tcPr>
          <w:p w:rsidR="00365097" w:rsidRPr="00161ACA" w:rsidRDefault="00365097" w:rsidP="00365097">
            <w:r w:rsidRPr="00161ACA">
              <w:t>Title Page</w:t>
            </w:r>
          </w:p>
        </w:tc>
        <w:tc>
          <w:tcPr>
            <w:tcW w:w="1440" w:type="dxa"/>
          </w:tcPr>
          <w:p w:rsidR="00365097" w:rsidRPr="00161ACA" w:rsidRDefault="00365097" w:rsidP="00365097">
            <w:pPr>
              <w:jc w:val="right"/>
            </w:pPr>
            <w:r w:rsidRPr="00161ACA">
              <w:t>/2</w:t>
            </w:r>
          </w:p>
        </w:tc>
        <w:tc>
          <w:tcPr>
            <w:tcW w:w="1260" w:type="dxa"/>
          </w:tcPr>
          <w:p w:rsidR="00365097" w:rsidRPr="00161ACA" w:rsidRDefault="00365097" w:rsidP="00365097">
            <w:pPr>
              <w:jc w:val="right"/>
            </w:pPr>
          </w:p>
        </w:tc>
      </w:tr>
      <w:tr w:rsidR="00365097" w:rsidRPr="00161ACA" w:rsidTr="00963A15">
        <w:tblPrEx>
          <w:tblCellMar>
            <w:top w:w="0" w:type="dxa"/>
            <w:bottom w:w="0" w:type="dxa"/>
          </w:tblCellMar>
        </w:tblPrEx>
        <w:trPr>
          <w:cantSplit/>
        </w:trPr>
        <w:tc>
          <w:tcPr>
            <w:tcW w:w="270" w:type="dxa"/>
          </w:tcPr>
          <w:p w:rsidR="00365097" w:rsidRPr="00161ACA" w:rsidRDefault="00365097" w:rsidP="00365097"/>
        </w:tc>
        <w:tc>
          <w:tcPr>
            <w:tcW w:w="3240" w:type="dxa"/>
          </w:tcPr>
          <w:p w:rsidR="00365097" w:rsidRPr="00161ACA" w:rsidRDefault="00365097" w:rsidP="00365097">
            <w:r w:rsidRPr="00161ACA">
              <w:t>Data and Equations</w:t>
            </w:r>
          </w:p>
        </w:tc>
        <w:tc>
          <w:tcPr>
            <w:tcW w:w="1440" w:type="dxa"/>
          </w:tcPr>
          <w:p w:rsidR="00365097" w:rsidRPr="00161ACA" w:rsidRDefault="00365097" w:rsidP="00365097">
            <w:pPr>
              <w:jc w:val="right"/>
            </w:pPr>
            <w:r w:rsidRPr="00161ACA">
              <w:t>/44</w:t>
            </w:r>
          </w:p>
        </w:tc>
        <w:tc>
          <w:tcPr>
            <w:tcW w:w="1260" w:type="dxa"/>
          </w:tcPr>
          <w:p w:rsidR="00365097" w:rsidRPr="00161ACA" w:rsidRDefault="00365097" w:rsidP="00365097">
            <w:pPr>
              <w:jc w:val="right"/>
            </w:pPr>
          </w:p>
        </w:tc>
      </w:tr>
      <w:tr w:rsidR="00365097" w:rsidRPr="00161ACA" w:rsidTr="00963A15">
        <w:tblPrEx>
          <w:tblCellMar>
            <w:top w:w="0" w:type="dxa"/>
            <w:bottom w:w="0" w:type="dxa"/>
          </w:tblCellMar>
        </w:tblPrEx>
        <w:trPr>
          <w:cantSplit/>
        </w:trPr>
        <w:tc>
          <w:tcPr>
            <w:tcW w:w="270" w:type="dxa"/>
          </w:tcPr>
          <w:p w:rsidR="00365097" w:rsidRPr="00161ACA" w:rsidRDefault="00365097" w:rsidP="00365097"/>
        </w:tc>
        <w:tc>
          <w:tcPr>
            <w:tcW w:w="3240" w:type="dxa"/>
          </w:tcPr>
          <w:p w:rsidR="00365097" w:rsidRPr="00161ACA" w:rsidRDefault="00365097" w:rsidP="00365097">
            <w:r w:rsidRPr="00161ACA">
              <w:t>Discussion</w:t>
            </w:r>
          </w:p>
        </w:tc>
        <w:tc>
          <w:tcPr>
            <w:tcW w:w="1440" w:type="dxa"/>
          </w:tcPr>
          <w:p w:rsidR="00365097" w:rsidRPr="00161ACA" w:rsidRDefault="00365097" w:rsidP="00365097">
            <w:pPr>
              <w:jc w:val="right"/>
            </w:pPr>
            <w:r w:rsidRPr="00161ACA">
              <w:t>/10</w:t>
            </w:r>
          </w:p>
        </w:tc>
        <w:tc>
          <w:tcPr>
            <w:tcW w:w="1260" w:type="dxa"/>
          </w:tcPr>
          <w:p w:rsidR="00365097" w:rsidRPr="00161ACA" w:rsidRDefault="00365097" w:rsidP="00365097">
            <w:pPr>
              <w:jc w:val="right"/>
            </w:pPr>
          </w:p>
        </w:tc>
      </w:tr>
      <w:tr w:rsidR="00365097" w:rsidRPr="00161ACA" w:rsidTr="00963A15">
        <w:tblPrEx>
          <w:tblCellMar>
            <w:top w:w="0" w:type="dxa"/>
            <w:bottom w:w="0" w:type="dxa"/>
          </w:tblCellMar>
        </w:tblPrEx>
        <w:trPr>
          <w:cantSplit/>
        </w:trPr>
        <w:tc>
          <w:tcPr>
            <w:tcW w:w="270" w:type="dxa"/>
          </w:tcPr>
          <w:p w:rsidR="00365097" w:rsidRPr="00161ACA" w:rsidRDefault="00365097" w:rsidP="00365097"/>
        </w:tc>
        <w:tc>
          <w:tcPr>
            <w:tcW w:w="3240" w:type="dxa"/>
          </w:tcPr>
          <w:p w:rsidR="00365097" w:rsidRPr="00161ACA" w:rsidRDefault="00365097" w:rsidP="00365097">
            <w:r w:rsidRPr="00161ACA">
              <w:t>Conclusion</w:t>
            </w:r>
          </w:p>
        </w:tc>
        <w:tc>
          <w:tcPr>
            <w:tcW w:w="1440" w:type="dxa"/>
          </w:tcPr>
          <w:p w:rsidR="00365097" w:rsidRPr="00161ACA" w:rsidRDefault="00365097" w:rsidP="00365097">
            <w:pPr>
              <w:jc w:val="right"/>
            </w:pPr>
            <w:r w:rsidRPr="00161ACA">
              <w:t>/</w:t>
            </w:r>
            <w:r w:rsidRPr="00161ACA">
              <w:t>4</w:t>
            </w:r>
          </w:p>
        </w:tc>
        <w:tc>
          <w:tcPr>
            <w:tcW w:w="1260" w:type="dxa"/>
          </w:tcPr>
          <w:p w:rsidR="00365097" w:rsidRPr="00161ACA" w:rsidRDefault="00365097" w:rsidP="00365097">
            <w:pPr>
              <w:jc w:val="right"/>
            </w:pPr>
          </w:p>
        </w:tc>
      </w:tr>
      <w:tr w:rsidR="00365097" w:rsidRPr="00161ACA" w:rsidTr="00963A15">
        <w:tblPrEx>
          <w:tblCellMar>
            <w:top w:w="0" w:type="dxa"/>
            <w:bottom w:w="0" w:type="dxa"/>
          </w:tblCellMar>
        </w:tblPrEx>
        <w:tc>
          <w:tcPr>
            <w:tcW w:w="3510" w:type="dxa"/>
            <w:gridSpan w:val="2"/>
          </w:tcPr>
          <w:p w:rsidR="00365097" w:rsidRPr="00161ACA" w:rsidRDefault="00365097" w:rsidP="00365097">
            <w:r w:rsidRPr="00161ACA">
              <w:t>Data and Equations(from blackboard)</w:t>
            </w:r>
          </w:p>
        </w:tc>
        <w:tc>
          <w:tcPr>
            <w:tcW w:w="1440" w:type="dxa"/>
          </w:tcPr>
          <w:p w:rsidR="00365097" w:rsidRPr="00161ACA" w:rsidRDefault="00365097" w:rsidP="00365097">
            <w:pPr>
              <w:jc w:val="right"/>
            </w:pPr>
          </w:p>
        </w:tc>
        <w:tc>
          <w:tcPr>
            <w:tcW w:w="1260" w:type="dxa"/>
          </w:tcPr>
          <w:p w:rsidR="00365097" w:rsidRPr="00161ACA" w:rsidRDefault="00365097" w:rsidP="00365097">
            <w:pPr>
              <w:jc w:val="right"/>
            </w:pPr>
            <w:r w:rsidRPr="00161ACA">
              <w:t>/16</w:t>
            </w:r>
          </w:p>
        </w:tc>
      </w:tr>
      <w:tr w:rsidR="00365097" w:rsidRPr="00161ACA" w:rsidTr="00963A15">
        <w:tblPrEx>
          <w:tblCellMar>
            <w:top w:w="0" w:type="dxa"/>
            <w:bottom w:w="0" w:type="dxa"/>
          </w:tblCellMar>
        </w:tblPrEx>
        <w:tc>
          <w:tcPr>
            <w:tcW w:w="3510" w:type="dxa"/>
            <w:gridSpan w:val="2"/>
          </w:tcPr>
          <w:p w:rsidR="00365097" w:rsidRPr="00161ACA" w:rsidRDefault="00365097" w:rsidP="00365097">
            <w:r w:rsidRPr="00161ACA">
              <w:t>Total</w:t>
            </w:r>
          </w:p>
        </w:tc>
        <w:tc>
          <w:tcPr>
            <w:tcW w:w="1440" w:type="dxa"/>
          </w:tcPr>
          <w:p w:rsidR="00365097" w:rsidRPr="00161ACA" w:rsidRDefault="00365097" w:rsidP="00365097">
            <w:pPr>
              <w:jc w:val="right"/>
            </w:pPr>
          </w:p>
        </w:tc>
        <w:tc>
          <w:tcPr>
            <w:tcW w:w="1260" w:type="dxa"/>
          </w:tcPr>
          <w:p w:rsidR="00365097" w:rsidRPr="00161ACA" w:rsidRDefault="00365097" w:rsidP="00365097">
            <w:pPr>
              <w:jc w:val="right"/>
            </w:pPr>
            <w:r w:rsidRPr="00161ACA">
              <w:t>/100</w:t>
            </w:r>
          </w:p>
        </w:tc>
      </w:tr>
    </w:tbl>
    <w:p w:rsidR="00365097" w:rsidRPr="00161ACA" w:rsidRDefault="00365097" w:rsidP="00365097"/>
    <w:p w:rsidR="00365097" w:rsidRPr="00161ACA" w:rsidRDefault="00365097" w:rsidP="00365097">
      <w:r w:rsidRPr="00161ACA">
        <w:t>Lab Notebook –</w:t>
      </w:r>
    </w:p>
    <w:p w:rsidR="00365097" w:rsidRPr="00161ACA" w:rsidRDefault="00365097" w:rsidP="00365097">
      <w:pPr>
        <w:numPr>
          <w:ilvl w:val="0"/>
          <w:numId w:val="1"/>
        </w:numPr>
      </w:pPr>
      <w:r w:rsidRPr="00161ACA">
        <w:t xml:space="preserve"> </w:t>
      </w:r>
      <w:r w:rsidRPr="00161ACA">
        <w:t xml:space="preserve">Objective / </w:t>
      </w:r>
      <w:r w:rsidRPr="00161ACA">
        <w:t xml:space="preserve">Procedure </w:t>
      </w:r>
    </w:p>
    <w:p w:rsidR="00365097" w:rsidRPr="00161ACA" w:rsidRDefault="00365097" w:rsidP="00365097">
      <w:pPr>
        <w:numPr>
          <w:ilvl w:val="0"/>
          <w:numId w:val="1"/>
        </w:numPr>
      </w:pPr>
      <w:r w:rsidRPr="00161ACA">
        <w:t>Data section – Be sure that data is clearly organized and clear and complete observations are made for each reaction.  Observations should include color changes, temperature changes, gas formation, and precipitate formation</w:t>
      </w:r>
    </w:p>
    <w:p w:rsidR="00365097" w:rsidRPr="00161ACA" w:rsidRDefault="00365097" w:rsidP="00365097">
      <w:pPr>
        <w:numPr>
          <w:ilvl w:val="1"/>
          <w:numId w:val="1"/>
        </w:numPr>
      </w:pPr>
      <w:r w:rsidRPr="00161ACA">
        <w:t>Note when testing the halogens Br and I be sure to first test Br</w:t>
      </w:r>
      <w:r w:rsidRPr="00161ACA">
        <w:rPr>
          <w:vertAlign w:val="subscript"/>
        </w:rPr>
        <w:t>2</w:t>
      </w:r>
      <w:r w:rsidRPr="00161ACA">
        <w:t xml:space="preserve"> and I</w:t>
      </w:r>
      <w:r w:rsidRPr="00161ACA">
        <w:rPr>
          <w:vertAlign w:val="subscript"/>
        </w:rPr>
        <w:t>2</w:t>
      </w:r>
      <w:r w:rsidRPr="00161ACA">
        <w:t xml:space="preserve"> to find out what they look like in hexane.  You need to clearly show that you have mixed both Br</w:t>
      </w:r>
      <w:r w:rsidRPr="00161ACA">
        <w:rPr>
          <w:vertAlign w:val="subscript"/>
        </w:rPr>
        <w:t>2</w:t>
      </w:r>
      <w:r w:rsidRPr="00161ACA">
        <w:t xml:space="preserve"> and I</w:t>
      </w:r>
      <w:r w:rsidRPr="00161ACA">
        <w:rPr>
          <w:vertAlign w:val="subscript"/>
        </w:rPr>
        <w:t>2</w:t>
      </w:r>
      <w:r w:rsidRPr="00161ACA">
        <w:t xml:space="preserve"> with hexane so that you know what the look like</w:t>
      </w:r>
    </w:p>
    <w:p w:rsidR="00365097" w:rsidRPr="00161ACA" w:rsidRDefault="00365097" w:rsidP="00365097">
      <w:pPr>
        <w:numPr>
          <w:ilvl w:val="1"/>
          <w:numId w:val="1"/>
        </w:numPr>
      </w:pPr>
      <w:r w:rsidRPr="00161ACA">
        <w:t>For all experiments which may produce either Br</w:t>
      </w:r>
      <w:r w:rsidRPr="00161ACA">
        <w:rPr>
          <w:vertAlign w:val="subscript"/>
        </w:rPr>
        <w:t>2</w:t>
      </w:r>
      <w:r w:rsidRPr="00161ACA">
        <w:t xml:space="preserve"> or I</w:t>
      </w:r>
      <w:r w:rsidRPr="00161ACA">
        <w:rPr>
          <w:vertAlign w:val="subscript"/>
        </w:rPr>
        <w:t>2</w:t>
      </w:r>
      <w:r w:rsidRPr="00161ACA">
        <w:t xml:space="preserve"> you must have an additional experiment to add hexane to those reaction vessels so that you can identify the components present.</w:t>
      </w:r>
    </w:p>
    <w:p w:rsidR="00365097" w:rsidRPr="00161ACA" w:rsidRDefault="00365097" w:rsidP="00365097">
      <w:pPr>
        <w:numPr>
          <w:ilvl w:val="1"/>
          <w:numId w:val="1"/>
        </w:numPr>
      </w:pPr>
      <w:r w:rsidRPr="00161ACA">
        <w:t xml:space="preserve">Data may be presented as either a data table or as a data log.  </w:t>
      </w:r>
    </w:p>
    <w:p w:rsidR="00365097" w:rsidRPr="00161ACA" w:rsidRDefault="00365097" w:rsidP="00365097"/>
    <w:p w:rsidR="00365097" w:rsidRPr="00161ACA" w:rsidRDefault="00365097" w:rsidP="00365097">
      <w:r w:rsidRPr="00161ACA">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495925" cy="1325245"/>
                <wp:effectExtent l="9525" t="8890" r="952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95925" cy="1325245"/>
                        </a:xfrm>
                        <a:prstGeom prst="rect">
                          <a:avLst/>
                        </a:prstGeom>
                        <a:solidFill>
                          <a:srgbClr val="FFFFFF"/>
                        </a:solidFill>
                        <a:ln w="9525">
                          <a:solidFill>
                            <a:srgbClr val="000000"/>
                          </a:solidFill>
                          <a:miter lim="800000"/>
                          <a:headEnd/>
                          <a:tailEnd/>
                        </a:ln>
                      </wps:spPr>
                      <wps:txbx>
                        <w:txbxContent>
                          <w:p w:rsidR="00365097" w:rsidRPr="007F1BC1" w:rsidRDefault="00365097" w:rsidP="00365097">
                            <w:pPr>
                              <w:rPr>
                                <w:rFonts w:ascii="Arial Narrow" w:hAnsi="Arial Narrow" w:cs="Arial"/>
                              </w:rPr>
                            </w:pPr>
                            <w:r w:rsidRPr="007F1BC1">
                              <w:rPr>
                                <w:rFonts w:ascii="Arial Narrow" w:hAnsi="Arial Narrow" w:cs="Arial"/>
                              </w:rPr>
                              <w:t>Sample Data log</w:t>
                            </w:r>
                          </w:p>
                          <w:p w:rsidR="00365097" w:rsidRPr="007F1BC1" w:rsidRDefault="00365097" w:rsidP="00365097">
                            <w:pPr>
                              <w:rPr>
                                <w:rFonts w:ascii="Arial Narrow" w:hAnsi="Arial Narrow" w:cs="Arial"/>
                              </w:rPr>
                            </w:pPr>
                          </w:p>
                          <w:p w:rsidR="00365097" w:rsidRPr="007F1BC1" w:rsidRDefault="00365097" w:rsidP="00365097">
                            <w:pPr>
                              <w:rPr>
                                <w:rFonts w:ascii="Arial Narrow" w:hAnsi="Arial Narrow" w:cs="Arial"/>
                              </w:rPr>
                            </w:pPr>
                            <w:r w:rsidRPr="007F1BC1">
                              <w:rPr>
                                <w:rFonts w:ascii="Arial Narrow" w:hAnsi="Arial Narrow" w:cs="Arial"/>
                              </w:rPr>
                              <w:t>Au</w:t>
                            </w:r>
                            <w:r w:rsidRPr="007F1BC1">
                              <w:rPr>
                                <w:rFonts w:ascii="Arial Narrow" w:hAnsi="Arial Narrow" w:cs="Arial"/>
                                <w:vertAlign w:val="superscript"/>
                              </w:rPr>
                              <w:t>+</w:t>
                            </w:r>
                            <w:proofErr w:type="gramStart"/>
                            <w:r w:rsidRPr="007F1BC1">
                              <w:rPr>
                                <w:rFonts w:ascii="Arial Narrow" w:hAnsi="Arial Narrow" w:cs="Arial"/>
                                <w:vertAlign w:val="superscript"/>
                              </w:rPr>
                              <w:t>3</w:t>
                            </w:r>
                            <w:r w:rsidRPr="007F1BC1">
                              <w:rPr>
                                <w:rFonts w:ascii="Arial Narrow" w:hAnsi="Arial Narrow" w:cs="Arial"/>
                              </w:rPr>
                              <w:t xml:space="preserve">  +</w:t>
                            </w:r>
                            <w:proofErr w:type="gramEnd"/>
                            <w:r w:rsidRPr="007F1BC1">
                              <w:rPr>
                                <w:rFonts w:ascii="Arial Narrow" w:hAnsi="Arial Narrow" w:cs="Arial"/>
                              </w:rPr>
                              <w:t xml:space="preserve">  I</w:t>
                            </w:r>
                            <w:r w:rsidRPr="007F1BC1">
                              <w:rPr>
                                <w:rFonts w:ascii="Arial Narrow" w:hAnsi="Arial Narrow" w:cs="Arial"/>
                                <w:vertAlign w:val="superscript"/>
                              </w:rPr>
                              <w:t>-1</w:t>
                            </w:r>
                            <w:r w:rsidRPr="007F1BC1">
                              <w:rPr>
                                <w:rFonts w:ascii="Arial Narrow" w:hAnsi="Arial Narrow" w:cs="Arial"/>
                              </w:rPr>
                              <w:t xml:space="preserve"> </w:t>
                            </w:r>
                          </w:p>
                          <w:p w:rsidR="00365097" w:rsidRPr="007F1BC1" w:rsidRDefault="00365097" w:rsidP="00365097">
                            <w:pPr>
                              <w:rPr>
                                <w:rFonts w:ascii="Arial Narrow" w:hAnsi="Arial Narrow" w:cs="Arial"/>
                              </w:rPr>
                            </w:pPr>
                            <w:r w:rsidRPr="007F1BC1">
                              <w:rPr>
                                <w:rFonts w:ascii="Arial Narrow" w:hAnsi="Arial Narrow" w:cs="Arial"/>
                              </w:rPr>
                              <w:tab/>
                              <w:t>Mixed 1 mL of KI with about 1 mL of gold nitrate.  The solution became darker and it was difficult to determine what was happening.  After the reaction had progressed for about 10 minutes, I poured some of the supernatant into another tube and added hexane.   A pink color was extracted into the hexane layer.</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432.75pt;height:104.3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">
                <v:textbox style="mso-fit-shape-to-text:t">
                  <w:txbxContent>
                    <w:p w:rsidR="00365097" w:rsidRPr="007F1BC1" w:rsidRDefault="00365097" w:rsidP="00365097">
                      <w:pPr>
                        <w:rPr>
                          <w:rFonts w:ascii="Arial Narrow" w:hAnsi="Arial Narrow" w:cs="Arial"/>
                        </w:rPr>
                      </w:pPr>
                      <w:r w:rsidRPr="007F1BC1">
                        <w:rPr>
                          <w:rFonts w:ascii="Arial Narrow" w:hAnsi="Arial Narrow" w:cs="Arial"/>
                        </w:rPr>
                        <w:t>Sample Data log</w:t>
                      </w:r>
                    </w:p>
                    <w:p w:rsidR="00365097" w:rsidRPr="007F1BC1" w:rsidRDefault="00365097" w:rsidP="00365097">
                      <w:pPr>
                        <w:rPr>
                          <w:rFonts w:ascii="Arial Narrow" w:hAnsi="Arial Narrow" w:cs="Arial"/>
                        </w:rPr>
                      </w:pPr>
                    </w:p>
                    <w:p w:rsidR="00365097" w:rsidRPr="007F1BC1" w:rsidRDefault="00365097" w:rsidP="00365097">
                      <w:pPr>
                        <w:rPr>
                          <w:rFonts w:ascii="Arial Narrow" w:hAnsi="Arial Narrow" w:cs="Arial"/>
                        </w:rPr>
                      </w:pPr>
                      <w:r w:rsidRPr="007F1BC1">
                        <w:rPr>
                          <w:rFonts w:ascii="Arial Narrow" w:hAnsi="Arial Narrow" w:cs="Arial"/>
                        </w:rPr>
                        <w:t>Au</w:t>
                      </w:r>
                      <w:r w:rsidRPr="007F1BC1">
                        <w:rPr>
                          <w:rFonts w:ascii="Arial Narrow" w:hAnsi="Arial Narrow" w:cs="Arial"/>
                          <w:vertAlign w:val="superscript"/>
                        </w:rPr>
                        <w:t>+</w:t>
                      </w:r>
                      <w:proofErr w:type="gramStart"/>
                      <w:r w:rsidRPr="007F1BC1">
                        <w:rPr>
                          <w:rFonts w:ascii="Arial Narrow" w:hAnsi="Arial Narrow" w:cs="Arial"/>
                          <w:vertAlign w:val="superscript"/>
                        </w:rPr>
                        <w:t>3</w:t>
                      </w:r>
                      <w:r w:rsidRPr="007F1BC1">
                        <w:rPr>
                          <w:rFonts w:ascii="Arial Narrow" w:hAnsi="Arial Narrow" w:cs="Arial"/>
                        </w:rPr>
                        <w:t xml:space="preserve">  +</w:t>
                      </w:r>
                      <w:proofErr w:type="gramEnd"/>
                      <w:r w:rsidRPr="007F1BC1">
                        <w:rPr>
                          <w:rFonts w:ascii="Arial Narrow" w:hAnsi="Arial Narrow" w:cs="Arial"/>
                        </w:rPr>
                        <w:t xml:space="preserve">  I</w:t>
                      </w:r>
                      <w:r w:rsidRPr="007F1BC1">
                        <w:rPr>
                          <w:rFonts w:ascii="Arial Narrow" w:hAnsi="Arial Narrow" w:cs="Arial"/>
                          <w:vertAlign w:val="superscript"/>
                        </w:rPr>
                        <w:t>-1</w:t>
                      </w:r>
                      <w:r w:rsidRPr="007F1BC1">
                        <w:rPr>
                          <w:rFonts w:ascii="Arial Narrow" w:hAnsi="Arial Narrow" w:cs="Arial"/>
                        </w:rPr>
                        <w:t xml:space="preserve"> </w:t>
                      </w:r>
                    </w:p>
                    <w:p w:rsidR="00365097" w:rsidRPr="007F1BC1" w:rsidRDefault="00365097" w:rsidP="00365097">
                      <w:pPr>
                        <w:rPr>
                          <w:rFonts w:ascii="Arial Narrow" w:hAnsi="Arial Narrow" w:cs="Arial"/>
                        </w:rPr>
                      </w:pPr>
                      <w:r w:rsidRPr="007F1BC1">
                        <w:rPr>
                          <w:rFonts w:ascii="Arial Narrow" w:hAnsi="Arial Narrow" w:cs="Arial"/>
                        </w:rPr>
                        <w:tab/>
                        <w:t>Mixed 1 mL of KI with about 1 mL of gold nitrate.  The solution became darker and it was difficult to determine what was happening.  After the reaction had progressed for about 10 minutes, I poured some of the supernatant into another tube and added hexane.   A pink color was extracted into the hexane layer.</w:t>
                      </w:r>
                    </w:p>
                  </w:txbxContent>
                </v:textbox>
                <w10:wrap type="square"/>
              </v:shape>
            </w:pict>
          </mc:Fallback>
        </mc:AlternateContent>
      </w:r>
      <w:r w:rsidRPr="00161ACA">
        <w:tab/>
      </w:r>
    </w:p>
    <w:p w:rsidR="00365097" w:rsidRPr="00161ACA" w:rsidRDefault="00365097" w:rsidP="00365097"/>
    <w:p w:rsidR="00365097" w:rsidRPr="00161ACA" w:rsidRDefault="00365097" w:rsidP="00365097">
      <w:r w:rsidRPr="00161ACA">
        <w:br w:type="page"/>
      </w:r>
      <w:r w:rsidRPr="00161ACA">
        <w:lastRenderedPageBreak/>
        <w:t xml:space="preserve">Informal Report - </w:t>
      </w:r>
    </w:p>
    <w:p w:rsidR="00161ACA" w:rsidRPr="00161ACA" w:rsidRDefault="00161ACA" w:rsidP="00161ACA">
      <w:pPr>
        <w:numPr>
          <w:ilvl w:val="0"/>
          <w:numId w:val="5"/>
        </w:numPr>
        <w:tabs>
          <w:tab w:val="left" w:pos="3510"/>
        </w:tabs>
      </w:pPr>
      <w:r w:rsidRPr="00161ACA">
        <w:t xml:space="preserve">Title Page with experiment title, name, instructor, section number and date. </w:t>
      </w:r>
    </w:p>
    <w:p w:rsidR="00365097" w:rsidRPr="00161ACA" w:rsidRDefault="00365097" w:rsidP="00365097"/>
    <w:p w:rsidR="00365097" w:rsidRPr="00161ACA" w:rsidRDefault="00161ACA" w:rsidP="00161ACA">
      <w:pPr>
        <w:pStyle w:val="ListParagraph"/>
        <w:numPr>
          <w:ilvl w:val="0"/>
          <w:numId w:val="5"/>
        </w:numPr>
      </w:pPr>
      <w:r w:rsidRPr="00161ACA">
        <w:t>Data and Equations</w:t>
      </w:r>
      <w:r w:rsidR="00365097" w:rsidRPr="00161ACA">
        <w:t>:</w:t>
      </w:r>
      <w:r w:rsidR="00365097" w:rsidRPr="00161ACA">
        <w:t xml:space="preserve"> </w:t>
      </w:r>
      <w:r w:rsidR="00365097" w:rsidRPr="00161ACA">
        <w:t xml:space="preserve"> Make table as seen in lab notebook</w:t>
      </w:r>
    </w:p>
    <w:p w:rsidR="00365097" w:rsidRPr="00161ACA" w:rsidRDefault="00365097" w:rsidP="00365097">
      <w:pPr>
        <w:pStyle w:val="ListParagraph"/>
      </w:pPr>
    </w:p>
    <w:tbl>
      <w:tblPr>
        <w:tblW w:w="9360" w:type="dxa"/>
        <w:tblInd w:w="-7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350"/>
        <w:gridCol w:w="2224"/>
        <w:gridCol w:w="1350"/>
        <w:gridCol w:w="1350"/>
        <w:gridCol w:w="1710"/>
        <w:gridCol w:w="1376"/>
      </w:tblGrid>
      <w:tr w:rsidR="00161ACA" w:rsidRPr="00161ACA" w:rsidTr="00161ACA">
        <w:tc>
          <w:tcPr>
            <w:tcW w:w="1350" w:type="dxa"/>
          </w:tcPr>
          <w:p w:rsidR="00161ACA" w:rsidRPr="00161ACA" w:rsidRDefault="00161ACA" w:rsidP="00963A15">
            <w:pPr>
              <w:pStyle w:val="Heading2"/>
              <w:rPr>
                <w:szCs w:val="24"/>
              </w:rPr>
            </w:pPr>
            <w:r w:rsidRPr="00161ACA">
              <w:rPr>
                <w:szCs w:val="24"/>
              </w:rPr>
              <w:t>Reactants</w:t>
            </w:r>
          </w:p>
        </w:tc>
        <w:tc>
          <w:tcPr>
            <w:tcW w:w="2224" w:type="dxa"/>
          </w:tcPr>
          <w:p w:rsidR="00161ACA" w:rsidRPr="00161ACA" w:rsidRDefault="00161ACA" w:rsidP="00963A15">
            <w:r w:rsidRPr="00161ACA">
              <w:t xml:space="preserve">Net Ionic Equation  </w:t>
            </w:r>
          </w:p>
        </w:tc>
        <w:tc>
          <w:tcPr>
            <w:tcW w:w="1350" w:type="dxa"/>
          </w:tcPr>
          <w:p w:rsidR="00161ACA" w:rsidRPr="00161ACA" w:rsidRDefault="00161ACA" w:rsidP="00963A15">
            <w:r w:rsidRPr="00161ACA">
              <w:t>element oxidized</w:t>
            </w:r>
          </w:p>
        </w:tc>
        <w:tc>
          <w:tcPr>
            <w:tcW w:w="1350" w:type="dxa"/>
          </w:tcPr>
          <w:p w:rsidR="00161ACA" w:rsidRPr="00161ACA" w:rsidRDefault="00161ACA" w:rsidP="00963A15">
            <w:r w:rsidRPr="00161ACA">
              <w:t>element reduced</w:t>
            </w:r>
          </w:p>
        </w:tc>
        <w:tc>
          <w:tcPr>
            <w:tcW w:w="1710" w:type="dxa"/>
          </w:tcPr>
          <w:p w:rsidR="00161ACA" w:rsidRPr="00161ACA" w:rsidRDefault="00161ACA" w:rsidP="00963A15">
            <w:r w:rsidRPr="00161ACA">
              <w:t>stronger oxidizing agent</w:t>
            </w:r>
          </w:p>
        </w:tc>
        <w:tc>
          <w:tcPr>
            <w:tcW w:w="1376" w:type="dxa"/>
          </w:tcPr>
          <w:p w:rsidR="00161ACA" w:rsidRPr="00161ACA" w:rsidRDefault="00161ACA" w:rsidP="00963A15">
            <w:r w:rsidRPr="00161ACA">
              <w:t>More active element</w:t>
            </w:r>
          </w:p>
        </w:tc>
      </w:tr>
    </w:tbl>
    <w:p w:rsidR="00365097" w:rsidRPr="00161ACA" w:rsidRDefault="00365097" w:rsidP="00365097"/>
    <w:p w:rsidR="00365097" w:rsidRPr="00161ACA" w:rsidRDefault="00365097" w:rsidP="00161ACA">
      <w:pPr>
        <w:pStyle w:val="ListParagraph"/>
        <w:numPr>
          <w:ilvl w:val="0"/>
          <w:numId w:val="5"/>
        </w:numPr>
      </w:pPr>
      <w:r w:rsidRPr="00161ACA">
        <w:t>Discussion - Describe any difficulties you had in determining the activity series and any points where you are unsure of the relative activities of the elements.  Describe any additional experiments that might help you to make a better assessment of the relative activities.</w:t>
      </w:r>
    </w:p>
    <w:p w:rsidR="00365097" w:rsidRPr="00161ACA" w:rsidRDefault="00365097" w:rsidP="00365097"/>
    <w:p w:rsidR="00365097" w:rsidRPr="00161ACA" w:rsidRDefault="00365097" w:rsidP="00161ACA">
      <w:pPr>
        <w:numPr>
          <w:ilvl w:val="0"/>
          <w:numId w:val="5"/>
        </w:numPr>
      </w:pPr>
      <w:r w:rsidRPr="00161ACA">
        <w:t>Conclusion – Give the final activity rankings for the elements you tested.  (Be sure to include all of the ions/metals you tested -- Br,Cu,Fe,Fe</w:t>
      </w:r>
      <w:r w:rsidRPr="00161ACA">
        <w:rPr>
          <w:vertAlign w:val="superscript"/>
        </w:rPr>
        <w:t>+3</w:t>
      </w:r>
      <w:r w:rsidRPr="00161ACA">
        <w:t>,H,I and Zn)</w:t>
      </w:r>
    </w:p>
    <w:p w:rsidR="00365097" w:rsidRPr="00161ACA" w:rsidRDefault="00365097" w:rsidP="00365097"/>
    <w:p w:rsidR="00365097" w:rsidRPr="00161ACA" w:rsidRDefault="00365097" w:rsidP="00365097"/>
    <w:p w:rsidR="00365097" w:rsidRPr="00161ACA" w:rsidRDefault="00365097" w:rsidP="00365097">
      <w:r w:rsidRPr="00161ACA">
        <w:t>Blackboard work</w:t>
      </w:r>
    </w:p>
    <w:p w:rsidR="00365097" w:rsidRPr="00161ACA" w:rsidRDefault="00365097" w:rsidP="00365097"/>
    <w:p w:rsidR="00365097" w:rsidRPr="00161ACA" w:rsidRDefault="00365097" w:rsidP="00365097">
      <w:pPr>
        <w:numPr>
          <w:ilvl w:val="0"/>
          <w:numId w:val="3"/>
        </w:numPr>
      </w:pPr>
      <w:r w:rsidRPr="00161ACA">
        <w:t>Data</w:t>
      </w:r>
    </w:p>
    <w:p w:rsidR="00365097" w:rsidRPr="00161ACA" w:rsidRDefault="00365097" w:rsidP="00365097">
      <w:pPr>
        <w:numPr>
          <w:ilvl w:val="1"/>
          <w:numId w:val="3"/>
        </w:numPr>
      </w:pPr>
      <w:r w:rsidRPr="00161ACA">
        <w:t>This will all be reported to blackboard.  You will show the complete and balanced equations for each reaction.  In order to be better prepared to answer these questions you may want to do the following:</w:t>
      </w:r>
    </w:p>
    <w:p w:rsidR="00365097" w:rsidRPr="00161ACA" w:rsidRDefault="00365097" w:rsidP="00365097">
      <w:pPr>
        <w:numPr>
          <w:ilvl w:val="2"/>
          <w:numId w:val="3"/>
        </w:numPr>
      </w:pPr>
      <w:r w:rsidRPr="00161ACA">
        <w:t xml:space="preserve">Create a data table similar to the one provided in the experiment handout.  The results of this data sheet will next be recorded in blackboard.  Be sure to write balanced equations for each reaction that occurred.  (If no reaction occurs state that.  Do not write out reactions that will not occur.  Remember that you can determine relative activity from a null result as well as a positive result.) For each experiment note which of the two elements is more active.  </w:t>
      </w:r>
    </w:p>
    <w:p w:rsidR="00365097" w:rsidRPr="00161ACA" w:rsidRDefault="00365097" w:rsidP="00365097">
      <w:pPr>
        <w:numPr>
          <w:ilvl w:val="2"/>
          <w:numId w:val="3"/>
        </w:numPr>
      </w:pPr>
      <w:r w:rsidRPr="00161ACA">
        <w:t>(Be careful when you start working with the halogens.  All of the balanced equations should be redox equations.  Do not include the reactions of copper with ammonia or the reactions to detect halides with silver nitrate in your report.  Note that the Fe</w:t>
      </w:r>
      <w:r w:rsidRPr="00161ACA">
        <w:rPr>
          <w:vertAlign w:val="superscript"/>
        </w:rPr>
        <w:t>+3</w:t>
      </w:r>
      <w:r w:rsidRPr="00161ACA">
        <w:t xml:space="preserve"> will be reduced to Fe</w:t>
      </w:r>
      <w:r w:rsidRPr="00161ACA">
        <w:rPr>
          <w:vertAlign w:val="superscript"/>
        </w:rPr>
        <w:t>+2</w:t>
      </w:r>
      <w:r w:rsidRPr="00161ACA">
        <w:t xml:space="preserve"> if a reaction occurs.  Also remember that the hexane is used only to detect the presence of either I</w:t>
      </w:r>
      <w:r w:rsidRPr="00161ACA">
        <w:rPr>
          <w:vertAlign w:val="subscript"/>
        </w:rPr>
        <w:t>2</w:t>
      </w:r>
      <w:r w:rsidRPr="00161ACA">
        <w:t xml:space="preserve"> or Br</w:t>
      </w:r>
      <w:r w:rsidRPr="00161ACA">
        <w:rPr>
          <w:vertAlign w:val="subscript"/>
        </w:rPr>
        <w:t>2</w:t>
      </w:r>
      <w:r w:rsidRPr="00161ACA">
        <w:t>.)</w:t>
      </w:r>
    </w:p>
    <w:p w:rsidR="00365097" w:rsidRPr="00161ACA" w:rsidRDefault="00365097" w:rsidP="00365097"/>
    <w:p w:rsidR="00CF1C00" w:rsidRPr="00161ACA" w:rsidRDefault="00CF1C00"/>
    <w:sectPr w:rsidR="00CF1C00" w:rsidRPr="00161AC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141A4"/>
    <w:multiLevelType w:val="hybridMultilevel"/>
    <w:tmpl w:val="4308EE8C"/>
    <w:lvl w:ilvl="0" w:tplc="0409000F">
      <w:start w:val="1"/>
      <w:numFmt w:val="decimal"/>
      <w:lvlText w:val="%1."/>
      <w:lvlJc w:val="left"/>
      <w:pPr>
        <w:tabs>
          <w:tab w:val="num" w:pos="720"/>
        </w:tabs>
        <w:ind w:left="720" w:hanging="360"/>
      </w:pPr>
      <w:rPr>
        <w:rFonts w:hint="default"/>
      </w:rPr>
    </w:lvl>
    <w:lvl w:ilvl="1" w:tplc="3620ED7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8BC0B8C"/>
    <w:multiLevelType w:val="multilevel"/>
    <w:tmpl w:val="6A0850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 w15:restartNumberingAfterBreak="0">
    <w:nsid w:val="568153B5"/>
    <w:multiLevelType w:val="multilevel"/>
    <w:tmpl w:val="6A0850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08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15:restartNumberingAfterBreak="0">
    <w:nsid w:val="622906FC"/>
    <w:multiLevelType w:val="hybridMultilevel"/>
    <w:tmpl w:val="847A9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7EE3AFF"/>
    <w:multiLevelType w:val="multilevel"/>
    <w:tmpl w:val="F2622FD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097"/>
    <w:rsid w:val="00161ACA"/>
    <w:rsid w:val="00365097"/>
    <w:rsid w:val="00CF1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3CF7C2-F77E-4A5A-B0BF-D7B81D59F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09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365097"/>
    <w:pPr>
      <w:keepNext/>
      <w:outlineLvl w:val="1"/>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65097"/>
    <w:rPr>
      <w:rFonts w:ascii="Times New Roman" w:eastAsia="Times New Roman" w:hAnsi="Times New Roman" w:cs="Times New Roman"/>
      <w:sz w:val="24"/>
      <w:szCs w:val="20"/>
    </w:rPr>
  </w:style>
  <w:style w:type="paragraph" w:styleId="ListParagraph">
    <w:name w:val="List Paragraph"/>
    <w:basedOn w:val="Normal"/>
    <w:uiPriority w:val="34"/>
    <w:qFormat/>
    <w:rsid w:val="003650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GCCCD</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Larter</dc:creator>
  <cp:keywords/>
  <dc:description/>
  <cp:lastModifiedBy>Martin Larter</cp:lastModifiedBy>
  <cp:revision>1</cp:revision>
  <dcterms:created xsi:type="dcterms:W3CDTF">2016-03-28T17:40:00Z</dcterms:created>
  <dcterms:modified xsi:type="dcterms:W3CDTF">2016-03-28T17:57:00Z</dcterms:modified>
</cp:coreProperties>
</file>