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D98" w:rsidRDefault="00BB0D98" w:rsidP="00BB0D98">
      <w:pPr>
        <w:jc w:val="center"/>
      </w:pPr>
      <w:proofErr w:type="gramStart"/>
      <w:r>
        <w:t>pH</w:t>
      </w:r>
      <w:proofErr w:type="gramEnd"/>
      <w:r>
        <w:t>, pOH, H</w:t>
      </w:r>
      <w:r w:rsidRPr="00BB0D98">
        <w:rPr>
          <w:vertAlign w:val="subscript"/>
        </w:rPr>
        <w:t>3</w:t>
      </w:r>
      <w:r>
        <w:t>O</w:t>
      </w:r>
      <w:r w:rsidRPr="00BB0D98">
        <w:rPr>
          <w:vertAlign w:val="superscript"/>
        </w:rPr>
        <w:t>+</w:t>
      </w:r>
      <w:r>
        <w:t>, OH</w:t>
      </w:r>
      <w:r w:rsidRPr="00BB0D98">
        <w:rPr>
          <w:vertAlign w:val="superscript"/>
        </w:rPr>
        <w:t>-</w:t>
      </w:r>
      <w:r>
        <w:t xml:space="preserve"> Worksheet</w:t>
      </w:r>
    </w:p>
    <w:p w:rsidR="00BB0D98" w:rsidRDefault="00BB0D98" w:rsidP="00BB0D98"/>
    <w:p w:rsidR="00BB0D98" w:rsidRDefault="00BB0D98" w:rsidP="00BB0D98">
      <w:pPr>
        <w:numPr>
          <w:ilvl w:val="0"/>
          <w:numId w:val="1"/>
        </w:numPr>
      </w:pPr>
      <w:r>
        <w:t>What is the pH scale?  How does it tell you what solutions are acidic and what are basic?</w:t>
      </w:r>
    </w:p>
    <w:p w:rsidR="00BB0D98" w:rsidRDefault="00BB0D98" w:rsidP="00BB0D98">
      <w:pPr>
        <w:ind w:left="720"/>
      </w:pPr>
    </w:p>
    <w:p w:rsidR="00BB0D98" w:rsidRDefault="00BB0D98" w:rsidP="00BB0D98">
      <w:pPr>
        <w:rPr>
          <w:i/>
        </w:rPr>
      </w:pPr>
    </w:p>
    <w:p w:rsidR="006C1392" w:rsidRDefault="006C1392" w:rsidP="00BB0D98">
      <w:pPr>
        <w:rPr>
          <w:i/>
        </w:rPr>
      </w:pPr>
    </w:p>
    <w:p w:rsidR="006C1392" w:rsidRDefault="006C1392" w:rsidP="00BB0D98">
      <w:pPr>
        <w:rPr>
          <w:i/>
        </w:rPr>
      </w:pPr>
    </w:p>
    <w:p w:rsidR="006C1392" w:rsidRDefault="006C1392" w:rsidP="00BB0D98">
      <w:bookmarkStart w:id="0" w:name="_GoBack"/>
      <w:bookmarkEnd w:id="0"/>
    </w:p>
    <w:p w:rsidR="00BB0D98" w:rsidRDefault="00BB0D98" w:rsidP="00BB0D98"/>
    <w:p w:rsidR="00BB0D98" w:rsidRDefault="00BB0D98" w:rsidP="00BB0D98">
      <w:pPr>
        <w:numPr>
          <w:ilvl w:val="0"/>
          <w:numId w:val="1"/>
        </w:numPr>
      </w:pPr>
      <w:r>
        <w:t>Calculate the pH of solutions having the following ion concentrations at 298 K.</w:t>
      </w:r>
    </w:p>
    <w:p w:rsidR="00BB0D98" w:rsidRDefault="00BB0D98" w:rsidP="00BB0D98">
      <w:pPr>
        <w:numPr>
          <w:ilvl w:val="1"/>
          <w:numId w:val="1"/>
        </w:numPr>
      </w:pPr>
      <w:r>
        <w:t>[H</w:t>
      </w:r>
      <w:r>
        <w:rPr>
          <w:vertAlign w:val="superscript"/>
        </w:rPr>
        <w:t>+</w:t>
      </w:r>
      <w:r>
        <w:t>] = 1.0 x 10</w:t>
      </w:r>
      <w:r>
        <w:rPr>
          <w:vertAlign w:val="superscript"/>
        </w:rPr>
        <w:t>-2</w:t>
      </w:r>
      <w:r>
        <w:t xml:space="preserve"> M</w:t>
      </w:r>
    </w:p>
    <w:p w:rsidR="00BB0D98" w:rsidRDefault="00BB0D98" w:rsidP="00BB0D98">
      <w:pPr>
        <w:ind w:left="1440"/>
      </w:pPr>
    </w:p>
    <w:p w:rsidR="00BB0D98" w:rsidRDefault="00BB0D98" w:rsidP="00BB0D98">
      <w:pPr>
        <w:rPr>
          <w:i/>
        </w:rPr>
      </w:pPr>
    </w:p>
    <w:p w:rsidR="006C1392" w:rsidRDefault="006C1392" w:rsidP="00BB0D98"/>
    <w:p w:rsidR="00BB0D98" w:rsidRDefault="00BB0D98" w:rsidP="00BB0D98"/>
    <w:p w:rsidR="00BB0D98" w:rsidRDefault="00BB0D98" w:rsidP="00BB0D98">
      <w:pPr>
        <w:numPr>
          <w:ilvl w:val="1"/>
          <w:numId w:val="1"/>
        </w:numPr>
      </w:pPr>
      <w:r>
        <w:t>[H</w:t>
      </w:r>
      <w:r>
        <w:rPr>
          <w:vertAlign w:val="superscript"/>
        </w:rPr>
        <w:t>+</w:t>
      </w:r>
      <w:r>
        <w:t>] = 3.0 x 10</w:t>
      </w:r>
      <w:r>
        <w:rPr>
          <w:vertAlign w:val="superscript"/>
        </w:rPr>
        <w:t>-6</w:t>
      </w:r>
      <w:r>
        <w:t xml:space="preserve"> M</w:t>
      </w:r>
    </w:p>
    <w:p w:rsidR="00BB0D98" w:rsidRPr="0091477C" w:rsidRDefault="00BB0D98" w:rsidP="00BB0D98"/>
    <w:p w:rsidR="00BB0D98" w:rsidRDefault="00BB0D98" w:rsidP="00BB0D98">
      <w:pPr>
        <w:rPr>
          <w:i/>
        </w:rPr>
      </w:pPr>
    </w:p>
    <w:p w:rsidR="006C1392" w:rsidRDefault="006C1392" w:rsidP="00BB0D98"/>
    <w:p w:rsidR="00BB0D98" w:rsidRDefault="00BB0D98" w:rsidP="00BB0D98">
      <w:pPr>
        <w:ind w:left="1440"/>
      </w:pPr>
    </w:p>
    <w:p w:rsidR="00BB0D98" w:rsidRDefault="00BB0D98" w:rsidP="00BB0D98">
      <w:pPr>
        <w:numPr>
          <w:ilvl w:val="1"/>
          <w:numId w:val="1"/>
        </w:numPr>
      </w:pPr>
      <w:r>
        <w:t>[OH</w:t>
      </w:r>
      <w:r>
        <w:rPr>
          <w:vertAlign w:val="superscript"/>
        </w:rPr>
        <w:t>-</w:t>
      </w:r>
      <w:r>
        <w:t>] = 4.2 x 10</w:t>
      </w:r>
      <w:r>
        <w:rPr>
          <w:vertAlign w:val="superscript"/>
        </w:rPr>
        <w:t xml:space="preserve">-9 </w:t>
      </w:r>
      <w:r>
        <w:t>M</w:t>
      </w:r>
    </w:p>
    <w:p w:rsidR="00BB0D98" w:rsidRDefault="00BB0D98" w:rsidP="00BB0D98">
      <w:pPr>
        <w:ind w:left="1440"/>
      </w:pPr>
    </w:p>
    <w:p w:rsidR="006C1392" w:rsidRDefault="006C1392" w:rsidP="006C1392">
      <w:pPr>
        <w:ind w:left="1080"/>
      </w:pPr>
    </w:p>
    <w:p w:rsidR="006C1392" w:rsidRPr="006C1392" w:rsidRDefault="006C1392" w:rsidP="006C1392">
      <w:pPr>
        <w:ind w:left="1080"/>
      </w:pPr>
    </w:p>
    <w:p w:rsidR="006C1392" w:rsidRDefault="006C1392" w:rsidP="006C1392">
      <w:pPr>
        <w:pStyle w:val="ListParagraph"/>
      </w:pPr>
    </w:p>
    <w:p w:rsidR="00BB0D98" w:rsidRDefault="006C1392" w:rsidP="00BB0D98">
      <w:pPr>
        <w:numPr>
          <w:ilvl w:val="1"/>
          <w:numId w:val="1"/>
        </w:numPr>
      </w:pPr>
      <w:r>
        <w:t xml:space="preserve"> </w:t>
      </w:r>
      <w:r w:rsidR="00BB0D98">
        <w:t>[OH</w:t>
      </w:r>
      <w:r w:rsidR="00BB0D98">
        <w:rPr>
          <w:vertAlign w:val="superscript"/>
        </w:rPr>
        <w:t>-</w:t>
      </w:r>
      <w:r w:rsidR="00BB0D98">
        <w:t>] = 2.5 x 10</w:t>
      </w:r>
      <w:r w:rsidR="00BB0D98">
        <w:rPr>
          <w:vertAlign w:val="superscript"/>
        </w:rPr>
        <w:t>-3</w:t>
      </w:r>
      <w:r w:rsidR="00BB0D98">
        <w:t xml:space="preserve"> M</w:t>
      </w:r>
    </w:p>
    <w:p w:rsidR="00BB0D98" w:rsidRDefault="00BB0D98" w:rsidP="00BB0D98">
      <w:pPr>
        <w:ind w:left="1440"/>
      </w:pPr>
    </w:p>
    <w:p w:rsidR="00BB0D98" w:rsidRDefault="00BB0D98" w:rsidP="00BB0D98">
      <w:pPr>
        <w:rPr>
          <w:i/>
        </w:rPr>
      </w:pPr>
    </w:p>
    <w:p w:rsidR="006C1392" w:rsidRPr="000909AC" w:rsidRDefault="006C1392" w:rsidP="00BB0D98">
      <w:pPr>
        <w:rPr>
          <w:i/>
        </w:rPr>
      </w:pPr>
    </w:p>
    <w:p w:rsidR="00BB0D98" w:rsidRDefault="00BB0D98" w:rsidP="00BB0D98"/>
    <w:p w:rsidR="00BB0D98" w:rsidRDefault="00BB0D98" w:rsidP="00BB0D98">
      <w:pPr>
        <w:ind w:left="1080"/>
      </w:pPr>
    </w:p>
    <w:p w:rsidR="00BB0D98" w:rsidRDefault="00BB0D98" w:rsidP="00BB0D98">
      <w:pPr>
        <w:numPr>
          <w:ilvl w:val="0"/>
          <w:numId w:val="1"/>
        </w:numPr>
      </w:pPr>
      <w:r>
        <w:t>How do the concentrations of hydrogen ions and hydroxide ions determine whether a solution is acidic, basic, or neutral?</w:t>
      </w:r>
    </w:p>
    <w:p w:rsidR="00BB0D98" w:rsidRDefault="00BB0D98" w:rsidP="00BB0D98">
      <w:pPr>
        <w:ind w:left="720"/>
      </w:pPr>
    </w:p>
    <w:p w:rsidR="00BB0D98" w:rsidRDefault="00BB0D98" w:rsidP="00BB0D98">
      <w:pPr>
        <w:rPr>
          <w:i/>
        </w:rPr>
      </w:pPr>
    </w:p>
    <w:p w:rsidR="00BB0D98" w:rsidRDefault="00BB0D98" w:rsidP="00BB0D98">
      <w:pPr>
        <w:rPr>
          <w:i/>
        </w:rPr>
      </w:pPr>
    </w:p>
    <w:p w:rsidR="00BB0D98" w:rsidRDefault="00BB0D98" w:rsidP="00BB0D98">
      <w:pPr>
        <w:rPr>
          <w:i/>
        </w:rPr>
      </w:pPr>
    </w:p>
    <w:p w:rsidR="00BB0D98" w:rsidRDefault="00BB0D98" w:rsidP="00BB0D98"/>
    <w:p w:rsidR="00BB0D98" w:rsidRDefault="00BB0D98" w:rsidP="00BB0D98">
      <w:pPr>
        <w:ind w:left="720"/>
      </w:pPr>
    </w:p>
    <w:p w:rsidR="00BB0D98" w:rsidRDefault="00BB0D98" w:rsidP="00BB0D98">
      <w:pPr>
        <w:pStyle w:val="ListParagraph"/>
        <w:numPr>
          <w:ilvl w:val="0"/>
          <w:numId w:val="1"/>
        </w:numPr>
        <w:spacing w:line="360" w:lineRule="auto"/>
      </w:pPr>
      <w:r>
        <w:t>If the pOH of a solution is 4.52, calculate the pH, the [H</w:t>
      </w:r>
      <w:r w:rsidRPr="00BB0D98">
        <w:rPr>
          <w:vertAlign w:val="superscript"/>
        </w:rPr>
        <w:t>+</w:t>
      </w:r>
      <w:r>
        <w:t>] and the [OH</w:t>
      </w:r>
      <w:r w:rsidRPr="00BB0D98">
        <w:rPr>
          <w:vertAlign w:val="superscript"/>
        </w:rPr>
        <w:t>-</w:t>
      </w:r>
      <w:r>
        <w:t>].</w:t>
      </w:r>
    </w:p>
    <w:p w:rsidR="00BB0D98" w:rsidRDefault="00BB0D98" w:rsidP="00BB0D98">
      <w:pPr>
        <w:spacing w:line="360" w:lineRule="auto"/>
        <w:rPr>
          <w:color w:val="FF0000"/>
        </w:rPr>
      </w:pPr>
    </w:p>
    <w:p w:rsidR="00BB0D98" w:rsidRDefault="00BB0D98" w:rsidP="00BB0D98">
      <w:pPr>
        <w:spacing w:line="360" w:lineRule="auto"/>
        <w:rPr>
          <w:color w:val="FF0000"/>
        </w:rPr>
      </w:pPr>
    </w:p>
    <w:p w:rsidR="00BB0D98" w:rsidRDefault="00BB0D98" w:rsidP="00BB0D98">
      <w:pPr>
        <w:spacing w:line="360" w:lineRule="auto"/>
        <w:rPr>
          <w:color w:val="FF0000"/>
        </w:rPr>
      </w:pPr>
    </w:p>
    <w:p w:rsidR="00BB0D98" w:rsidRDefault="00BB0D98" w:rsidP="00BB0D98">
      <w:pPr>
        <w:spacing w:line="360" w:lineRule="auto"/>
        <w:rPr>
          <w:b/>
          <w:color w:val="FF0000"/>
        </w:rPr>
      </w:pPr>
    </w:p>
    <w:p w:rsidR="00BB0D98" w:rsidRDefault="00BB0D98" w:rsidP="00BB0D98">
      <w:pPr>
        <w:spacing w:line="360" w:lineRule="auto"/>
        <w:rPr>
          <w:b/>
          <w:color w:val="FF0000"/>
        </w:rPr>
      </w:pPr>
    </w:p>
    <w:p w:rsidR="006C1392" w:rsidRDefault="006C1392" w:rsidP="00BB0D98">
      <w:pPr>
        <w:spacing w:line="360" w:lineRule="auto"/>
        <w:rPr>
          <w:b/>
          <w:color w:val="FF0000"/>
        </w:rPr>
      </w:pPr>
    </w:p>
    <w:p w:rsidR="006C1392" w:rsidRDefault="006C1392" w:rsidP="00BB0D98">
      <w:pPr>
        <w:spacing w:line="360" w:lineRule="auto"/>
        <w:rPr>
          <w:b/>
          <w:color w:val="FF0000"/>
        </w:rPr>
      </w:pPr>
    </w:p>
    <w:p w:rsidR="00BB0D98" w:rsidRPr="00823A36" w:rsidRDefault="00BB0D98" w:rsidP="00BB0D98">
      <w:pPr>
        <w:spacing w:line="360" w:lineRule="auto"/>
        <w:rPr>
          <w:color w:val="FF0000"/>
        </w:rPr>
      </w:pPr>
    </w:p>
    <w:p w:rsidR="00BB0D98" w:rsidRPr="00BB0D98" w:rsidRDefault="00BB0D98" w:rsidP="00BB0D98">
      <w:pPr>
        <w:pStyle w:val="ListParagraph"/>
        <w:numPr>
          <w:ilvl w:val="0"/>
          <w:numId w:val="4"/>
        </w:numPr>
        <w:tabs>
          <w:tab w:val="center" w:pos="4500"/>
          <w:tab w:val="right" w:pos="9000"/>
        </w:tabs>
        <w:rPr>
          <w:rFonts w:ascii="Times" w:eastAsia="Times" w:hAnsi="Times"/>
          <w:szCs w:val="20"/>
        </w:rPr>
      </w:pPr>
      <w:r w:rsidRPr="00BB0D98">
        <w:rPr>
          <w:rFonts w:ascii="Times" w:eastAsia="Times" w:hAnsi="Times"/>
          <w:szCs w:val="20"/>
        </w:rPr>
        <w:lastRenderedPageBreak/>
        <w:t>Complete the following table:</w:t>
      </w:r>
    </w:p>
    <w:p w:rsidR="00BB0D98" w:rsidRPr="00BB0D98" w:rsidRDefault="00BB0D98" w:rsidP="00BB0D98">
      <w:pPr>
        <w:tabs>
          <w:tab w:val="left" w:pos="360"/>
          <w:tab w:val="center" w:pos="4500"/>
          <w:tab w:val="right" w:pos="9000"/>
        </w:tabs>
        <w:rPr>
          <w:rFonts w:ascii="Times" w:eastAsia="Times" w:hAnsi="Times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536"/>
        <w:gridCol w:w="1536"/>
        <w:gridCol w:w="1536"/>
        <w:gridCol w:w="1536"/>
        <w:gridCol w:w="1536"/>
      </w:tblGrid>
      <w:tr w:rsidR="00BB0D98" w:rsidRPr="00BB0D98" w:rsidTr="00FE0986">
        <w:trPr>
          <w:jc w:val="center"/>
        </w:trPr>
        <w:tc>
          <w:tcPr>
            <w:tcW w:w="496" w:type="dxa"/>
            <w:shd w:val="clear" w:color="auto" w:fill="B3B3B3"/>
            <w:vAlign w:val="center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b/>
                <w:szCs w:val="20"/>
              </w:rPr>
            </w:pPr>
          </w:p>
        </w:tc>
        <w:tc>
          <w:tcPr>
            <w:tcW w:w="1536" w:type="dxa"/>
            <w:shd w:val="clear" w:color="auto" w:fill="B3B3B3"/>
            <w:vAlign w:val="center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b/>
                <w:szCs w:val="20"/>
              </w:rPr>
            </w:pPr>
            <w:r w:rsidRPr="00BB0D98">
              <w:rPr>
                <w:rFonts w:ascii="Times" w:eastAsia="Times" w:hAnsi="Times"/>
                <w:b/>
                <w:szCs w:val="20"/>
              </w:rPr>
              <w:t>pH</w:t>
            </w:r>
          </w:p>
        </w:tc>
        <w:tc>
          <w:tcPr>
            <w:tcW w:w="1536" w:type="dxa"/>
            <w:shd w:val="clear" w:color="auto" w:fill="B3B3B3"/>
            <w:vAlign w:val="center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b/>
                <w:szCs w:val="20"/>
              </w:rPr>
            </w:pPr>
            <w:r w:rsidRPr="00BB0D98">
              <w:rPr>
                <w:rFonts w:ascii="Times" w:eastAsia="Times" w:hAnsi="Times"/>
                <w:b/>
                <w:szCs w:val="20"/>
              </w:rPr>
              <w:t>[H</w:t>
            </w:r>
            <w:r w:rsidRPr="00BB0D98">
              <w:rPr>
                <w:rFonts w:ascii="Times" w:eastAsia="Times" w:hAnsi="Times"/>
                <w:b/>
                <w:szCs w:val="20"/>
                <w:vertAlign w:val="superscript"/>
              </w:rPr>
              <w:t>+</w:t>
            </w:r>
            <w:r w:rsidRPr="00BB0D98">
              <w:rPr>
                <w:rFonts w:ascii="Times" w:eastAsia="Times" w:hAnsi="Times"/>
                <w:b/>
                <w:szCs w:val="20"/>
              </w:rPr>
              <w:t>]</w:t>
            </w:r>
          </w:p>
        </w:tc>
        <w:tc>
          <w:tcPr>
            <w:tcW w:w="1536" w:type="dxa"/>
            <w:shd w:val="clear" w:color="auto" w:fill="B3B3B3"/>
            <w:vAlign w:val="center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b/>
                <w:szCs w:val="20"/>
              </w:rPr>
            </w:pPr>
            <w:r w:rsidRPr="00BB0D98">
              <w:rPr>
                <w:rFonts w:ascii="Times" w:eastAsia="Times" w:hAnsi="Times"/>
                <w:b/>
                <w:szCs w:val="20"/>
              </w:rPr>
              <w:t>pOH</w:t>
            </w:r>
          </w:p>
        </w:tc>
        <w:tc>
          <w:tcPr>
            <w:tcW w:w="1536" w:type="dxa"/>
            <w:shd w:val="clear" w:color="auto" w:fill="B3B3B3"/>
            <w:vAlign w:val="center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b/>
                <w:szCs w:val="20"/>
              </w:rPr>
            </w:pPr>
            <w:r w:rsidRPr="00BB0D98">
              <w:rPr>
                <w:rFonts w:ascii="Times" w:eastAsia="Times" w:hAnsi="Times"/>
                <w:b/>
                <w:szCs w:val="20"/>
              </w:rPr>
              <w:t>[</w:t>
            </w:r>
            <w:smartTag w:uri="urn:schemas-microsoft-com:office:smarttags" w:element="State">
              <w:smartTag w:uri="urn:schemas-microsoft-com:office:smarttags" w:element="place">
                <w:r w:rsidRPr="00BB0D98">
                  <w:rPr>
                    <w:rFonts w:ascii="Times" w:eastAsia="Times" w:hAnsi="Times"/>
                    <w:b/>
                    <w:szCs w:val="20"/>
                  </w:rPr>
                  <w:t>OH</w:t>
                </w:r>
                <w:r w:rsidRPr="00BB0D98">
                  <w:rPr>
                    <w:rFonts w:ascii="Times" w:eastAsia="Times" w:hAnsi="Times"/>
                    <w:b/>
                    <w:szCs w:val="20"/>
                    <w:vertAlign w:val="superscript"/>
                  </w:rPr>
                  <w:t>–</w:t>
                </w:r>
              </w:smartTag>
            </w:smartTag>
            <w:r w:rsidRPr="00BB0D98">
              <w:rPr>
                <w:rFonts w:ascii="Times" w:eastAsia="Times" w:hAnsi="Times"/>
                <w:b/>
                <w:szCs w:val="20"/>
              </w:rPr>
              <w:t>]</w:t>
            </w:r>
          </w:p>
        </w:tc>
        <w:tc>
          <w:tcPr>
            <w:tcW w:w="1536" w:type="dxa"/>
            <w:shd w:val="clear" w:color="auto" w:fill="B3B3B3"/>
            <w:vAlign w:val="center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b/>
                <w:szCs w:val="20"/>
              </w:rPr>
            </w:pPr>
            <w:r w:rsidRPr="00BB0D98">
              <w:rPr>
                <w:rFonts w:ascii="Times" w:eastAsia="Times" w:hAnsi="Times"/>
                <w:b/>
                <w:szCs w:val="20"/>
              </w:rPr>
              <w:t>Acidic, basic, or neutral?</w:t>
            </w:r>
          </w:p>
        </w:tc>
      </w:tr>
      <w:tr w:rsidR="00BB0D98" w:rsidRPr="00BB0D98" w:rsidTr="00FE0986">
        <w:trPr>
          <w:jc w:val="center"/>
        </w:trPr>
        <w:tc>
          <w:tcPr>
            <w:tcW w:w="49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eastAsia="Times" w:hAnsi="Times"/>
                <w:szCs w:val="20"/>
              </w:rPr>
              <w:t>(a)</w:t>
            </w: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eastAsia="Times" w:hAnsi="Times"/>
                <w:szCs w:val="20"/>
              </w:rPr>
              <w:t>5.4 x 10</w:t>
            </w:r>
            <w:r w:rsidRPr="00BB0D98">
              <w:rPr>
                <w:rFonts w:ascii="Times" w:eastAsia="Times" w:hAnsi="Times"/>
                <w:szCs w:val="20"/>
                <w:vertAlign w:val="superscript"/>
              </w:rPr>
              <w:t>–4</w:t>
            </w: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</w:p>
        </w:tc>
      </w:tr>
      <w:tr w:rsidR="00BB0D98" w:rsidRPr="00BB0D98" w:rsidTr="00FE0986">
        <w:trPr>
          <w:jc w:val="center"/>
        </w:trPr>
        <w:tc>
          <w:tcPr>
            <w:tcW w:w="49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eastAsia="Times" w:hAnsi="Times"/>
                <w:szCs w:val="20"/>
              </w:rPr>
              <w:t>(b)</w:t>
            </w: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eastAsia="Times" w:hAnsi="Times"/>
                <w:szCs w:val="20"/>
              </w:rPr>
              <w:t>7.8 x 10</w:t>
            </w:r>
            <w:r w:rsidRPr="00BB0D98">
              <w:rPr>
                <w:rFonts w:ascii="Times" w:eastAsia="Times" w:hAnsi="Times"/>
                <w:szCs w:val="20"/>
                <w:vertAlign w:val="superscript"/>
              </w:rPr>
              <w:t>-10</w:t>
            </w: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</w:p>
        </w:tc>
      </w:tr>
      <w:tr w:rsidR="00BB0D98" w:rsidRPr="00BB0D98" w:rsidTr="00FE0986">
        <w:trPr>
          <w:jc w:val="center"/>
        </w:trPr>
        <w:tc>
          <w:tcPr>
            <w:tcW w:w="49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eastAsia="Times" w:hAnsi="Times"/>
                <w:szCs w:val="20"/>
              </w:rPr>
              <w:t>(c)</w:t>
            </w: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eastAsia="Times" w:hAnsi="Times"/>
                <w:szCs w:val="20"/>
              </w:rPr>
              <w:t>10.75</w:t>
            </w: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</w:p>
        </w:tc>
      </w:tr>
      <w:tr w:rsidR="00BB0D98" w:rsidRPr="00BB0D98" w:rsidTr="00FE0986">
        <w:trPr>
          <w:jc w:val="center"/>
        </w:trPr>
        <w:tc>
          <w:tcPr>
            <w:tcW w:w="49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eastAsia="Times" w:hAnsi="Times"/>
                <w:szCs w:val="20"/>
              </w:rPr>
              <w:t>(d)</w:t>
            </w: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eastAsia="Times" w:hAnsi="Times"/>
                <w:szCs w:val="20"/>
              </w:rPr>
              <w:t>5.00</w:t>
            </w: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</w:p>
        </w:tc>
        <w:tc>
          <w:tcPr>
            <w:tcW w:w="1536" w:type="dxa"/>
          </w:tcPr>
          <w:p w:rsidR="00BB0D98" w:rsidRPr="00BB0D98" w:rsidRDefault="00BB0D98" w:rsidP="00BB0D98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</w:p>
        </w:tc>
      </w:tr>
    </w:tbl>
    <w:p w:rsidR="00BB0D98" w:rsidRPr="00BB0D98" w:rsidRDefault="00BB0D98" w:rsidP="00BB0D98">
      <w:pPr>
        <w:tabs>
          <w:tab w:val="left" w:pos="360"/>
          <w:tab w:val="center" w:pos="4500"/>
          <w:tab w:val="right" w:pos="9000"/>
        </w:tabs>
        <w:rPr>
          <w:rFonts w:ascii="Times" w:hAnsi="Times"/>
          <w:szCs w:val="20"/>
          <w:lang w:eastAsia="ja-JP"/>
        </w:rPr>
      </w:pPr>
    </w:p>
    <w:p w:rsidR="00BB0D98" w:rsidRPr="00BB0D98" w:rsidRDefault="00BB0D98" w:rsidP="00BB0D98">
      <w:pPr>
        <w:tabs>
          <w:tab w:val="left" w:pos="360"/>
          <w:tab w:val="center" w:pos="4500"/>
          <w:tab w:val="right" w:pos="9000"/>
        </w:tabs>
        <w:rPr>
          <w:rFonts w:ascii="Times" w:hAnsi="Times"/>
          <w:szCs w:val="20"/>
          <w:lang w:eastAsia="ja-JP"/>
        </w:rPr>
      </w:pPr>
    </w:p>
    <w:p w:rsidR="00CF1C00" w:rsidRDefault="00CF1C00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/>
    <w:p w:rsidR="00BB0D98" w:rsidRDefault="00BB0D98" w:rsidP="00BB0D98">
      <w:pPr>
        <w:jc w:val="center"/>
      </w:pPr>
      <w:proofErr w:type="gramStart"/>
      <w:r>
        <w:lastRenderedPageBreak/>
        <w:t>pH</w:t>
      </w:r>
      <w:proofErr w:type="gramEnd"/>
      <w:r>
        <w:t>, pOH, H</w:t>
      </w:r>
      <w:r w:rsidRPr="00BB0D98">
        <w:rPr>
          <w:vertAlign w:val="subscript"/>
        </w:rPr>
        <w:t>3</w:t>
      </w:r>
      <w:r>
        <w:t>O</w:t>
      </w:r>
      <w:r w:rsidRPr="00BB0D98">
        <w:rPr>
          <w:vertAlign w:val="superscript"/>
        </w:rPr>
        <w:t>+</w:t>
      </w:r>
      <w:r>
        <w:t>, OH</w:t>
      </w:r>
      <w:r w:rsidRPr="00BB0D98">
        <w:rPr>
          <w:vertAlign w:val="superscript"/>
        </w:rPr>
        <w:t>-</w:t>
      </w:r>
      <w:r>
        <w:t xml:space="preserve"> Worksheet</w:t>
      </w:r>
      <w:r>
        <w:t xml:space="preserve"> Key</w:t>
      </w:r>
    </w:p>
    <w:p w:rsidR="00BB0D98" w:rsidRDefault="00BB0D98" w:rsidP="00BB0D98"/>
    <w:p w:rsidR="00BB0D98" w:rsidRDefault="00BB0D98" w:rsidP="00BB0D98">
      <w:pPr>
        <w:numPr>
          <w:ilvl w:val="0"/>
          <w:numId w:val="1"/>
        </w:numPr>
      </w:pPr>
      <w:r>
        <w:t>What is the pH scale?  How does it tell you what solutions are acidic and what are basic?</w:t>
      </w:r>
    </w:p>
    <w:p w:rsidR="00BB0D98" w:rsidRDefault="00BB0D98" w:rsidP="00BB0D98">
      <w:pPr>
        <w:ind w:left="720"/>
      </w:pPr>
    </w:p>
    <w:p w:rsidR="00BB0D98" w:rsidRPr="000909AC" w:rsidRDefault="00BB0D98" w:rsidP="00BB0D98">
      <w:pPr>
        <w:ind w:left="360"/>
        <w:rPr>
          <w:i/>
        </w:rPr>
      </w:pPr>
      <w:r>
        <w:rPr>
          <w:i/>
        </w:rPr>
        <w:t>The pH scale is a logarithmic scale representing a strength, or “power,” to the concentration of hydrogen ions in a solution.  On the scale, a pH of 7 is neutral, while a pH below 7 is acidic, and above 7 basic.  The scale is inversely proportional to the concentration of hydrogen ions.</w:t>
      </w:r>
    </w:p>
    <w:p w:rsidR="00BB0D98" w:rsidRDefault="00BB0D98" w:rsidP="00BB0D98"/>
    <w:p w:rsidR="00BB0D98" w:rsidRDefault="00BB0D98" w:rsidP="00BB0D98"/>
    <w:p w:rsidR="00BB0D98" w:rsidRDefault="00BB0D98" w:rsidP="00BB0D98">
      <w:pPr>
        <w:numPr>
          <w:ilvl w:val="0"/>
          <w:numId w:val="1"/>
        </w:numPr>
      </w:pPr>
      <w:r>
        <w:t>Calculate the pH of solutions having the following ion concentrations at 298 K.</w:t>
      </w:r>
    </w:p>
    <w:p w:rsidR="00BB0D98" w:rsidRDefault="00BB0D98" w:rsidP="00BB0D98">
      <w:pPr>
        <w:numPr>
          <w:ilvl w:val="1"/>
          <w:numId w:val="1"/>
        </w:numPr>
      </w:pPr>
      <w:r>
        <w:t>[H</w:t>
      </w:r>
      <w:r>
        <w:rPr>
          <w:vertAlign w:val="superscript"/>
        </w:rPr>
        <w:t>+</w:t>
      </w:r>
      <w:r>
        <w:t>] = 1.0 x 10</w:t>
      </w:r>
      <w:r>
        <w:rPr>
          <w:vertAlign w:val="superscript"/>
        </w:rPr>
        <w:t>-2</w:t>
      </w:r>
      <w:r>
        <w:t xml:space="preserve"> M</w:t>
      </w:r>
    </w:p>
    <w:p w:rsidR="00BB0D98" w:rsidRDefault="00BB0D98" w:rsidP="00BB0D98">
      <w:pPr>
        <w:ind w:left="1440"/>
      </w:pPr>
    </w:p>
    <w:p w:rsidR="00BB0D98" w:rsidRDefault="00BB0D98" w:rsidP="00BB0D98">
      <w:pPr>
        <w:ind w:left="1080"/>
      </w:pPr>
      <w:proofErr w:type="gramStart"/>
      <w:r>
        <w:rPr>
          <w:i/>
        </w:rPr>
        <w:t>pH</w:t>
      </w:r>
      <w:proofErr w:type="gramEnd"/>
      <w:r>
        <w:rPr>
          <w:i/>
        </w:rPr>
        <w:t xml:space="preserve"> = -log [H</w:t>
      </w:r>
      <w:r>
        <w:rPr>
          <w:i/>
          <w:vertAlign w:val="superscript"/>
        </w:rPr>
        <w:t>+</w:t>
      </w:r>
      <w:r>
        <w:rPr>
          <w:i/>
        </w:rPr>
        <w:t>]</w:t>
      </w:r>
      <w:r>
        <w:rPr>
          <w:i/>
        </w:rPr>
        <w:tab/>
        <w:t xml:space="preserve">pH = -log </w:t>
      </w:r>
      <w:r w:rsidRPr="000909AC">
        <w:rPr>
          <w:i/>
        </w:rPr>
        <w:t>(1.0 x 10</w:t>
      </w:r>
      <w:r w:rsidRPr="000909AC">
        <w:rPr>
          <w:i/>
          <w:vertAlign w:val="superscript"/>
        </w:rPr>
        <w:t>-2</w:t>
      </w:r>
      <w:r w:rsidRPr="000909AC">
        <w:rPr>
          <w:i/>
        </w:rPr>
        <w:t xml:space="preserve"> M</w:t>
      </w:r>
      <w:r>
        <w:rPr>
          <w:i/>
        </w:rPr>
        <w:t>) = 2</w:t>
      </w:r>
    </w:p>
    <w:p w:rsidR="00BB0D98" w:rsidRDefault="00BB0D98" w:rsidP="00BB0D98"/>
    <w:p w:rsidR="00BB0D98" w:rsidRDefault="00BB0D98" w:rsidP="00BB0D98"/>
    <w:p w:rsidR="00BB0D98" w:rsidRDefault="00BB0D98" w:rsidP="00BB0D98">
      <w:pPr>
        <w:numPr>
          <w:ilvl w:val="1"/>
          <w:numId w:val="1"/>
        </w:numPr>
      </w:pPr>
      <w:r>
        <w:t>[H</w:t>
      </w:r>
      <w:r>
        <w:rPr>
          <w:vertAlign w:val="superscript"/>
        </w:rPr>
        <w:t>+</w:t>
      </w:r>
      <w:r>
        <w:t>] = 3.0 x 10</w:t>
      </w:r>
      <w:r>
        <w:rPr>
          <w:vertAlign w:val="superscript"/>
        </w:rPr>
        <w:t>-6</w:t>
      </w:r>
      <w:r>
        <w:t xml:space="preserve"> M</w:t>
      </w:r>
    </w:p>
    <w:p w:rsidR="00BB0D98" w:rsidRPr="0091477C" w:rsidRDefault="00BB0D98" w:rsidP="00BB0D98"/>
    <w:p w:rsidR="00BB0D98" w:rsidRPr="000909AC" w:rsidRDefault="00BB0D98" w:rsidP="00BB0D98">
      <w:pPr>
        <w:ind w:left="1080"/>
        <w:rPr>
          <w:i/>
        </w:rPr>
      </w:pPr>
      <w:proofErr w:type="gramStart"/>
      <w:r>
        <w:rPr>
          <w:i/>
        </w:rPr>
        <w:t>pH</w:t>
      </w:r>
      <w:proofErr w:type="gramEnd"/>
      <w:r>
        <w:rPr>
          <w:i/>
        </w:rPr>
        <w:t xml:space="preserve"> = (</w:t>
      </w:r>
      <w:r w:rsidRPr="000909AC">
        <w:rPr>
          <w:i/>
        </w:rPr>
        <w:t>3.0 x 10</w:t>
      </w:r>
      <w:r w:rsidRPr="000909AC">
        <w:rPr>
          <w:i/>
          <w:vertAlign w:val="superscript"/>
        </w:rPr>
        <w:t>-6</w:t>
      </w:r>
      <w:r w:rsidRPr="000909AC">
        <w:rPr>
          <w:i/>
        </w:rPr>
        <w:t xml:space="preserve"> M</w:t>
      </w:r>
      <w:r>
        <w:rPr>
          <w:i/>
        </w:rPr>
        <w:t>) = 5.52</w:t>
      </w:r>
    </w:p>
    <w:p w:rsidR="00BB0D98" w:rsidRDefault="00BB0D98" w:rsidP="00BB0D98"/>
    <w:p w:rsidR="00BB0D98" w:rsidRDefault="00BB0D98" w:rsidP="00BB0D98">
      <w:pPr>
        <w:ind w:left="1440"/>
      </w:pPr>
    </w:p>
    <w:p w:rsidR="00BB0D98" w:rsidRDefault="00BB0D98" w:rsidP="00BB0D98">
      <w:pPr>
        <w:numPr>
          <w:ilvl w:val="1"/>
          <w:numId w:val="1"/>
        </w:numPr>
      </w:pPr>
      <w:r>
        <w:t>[OH</w:t>
      </w:r>
      <w:r>
        <w:rPr>
          <w:vertAlign w:val="superscript"/>
        </w:rPr>
        <w:t>-</w:t>
      </w:r>
      <w:r>
        <w:t>] = 4.2 x 10</w:t>
      </w:r>
      <w:r>
        <w:rPr>
          <w:vertAlign w:val="superscript"/>
        </w:rPr>
        <w:t xml:space="preserve">-9 </w:t>
      </w:r>
      <w:r>
        <w:t>M</w:t>
      </w:r>
    </w:p>
    <w:p w:rsidR="00BB0D98" w:rsidRDefault="00BB0D98" w:rsidP="00BB0D98">
      <w:pPr>
        <w:ind w:left="1440"/>
      </w:pPr>
    </w:p>
    <w:p w:rsidR="00BB0D98" w:rsidRPr="000909AC" w:rsidRDefault="00BB0D98" w:rsidP="00BB0D98">
      <w:pPr>
        <w:ind w:left="1080"/>
        <w:rPr>
          <w:i/>
        </w:rPr>
      </w:pPr>
      <w:proofErr w:type="gramStart"/>
      <w:r>
        <w:rPr>
          <w:i/>
        </w:rPr>
        <w:t>pOH</w:t>
      </w:r>
      <w:proofErr w:type="gramEnd"/>
      <w:r>
        <w:rPr>
          <w:i/>
        </w:rPr>
        <w:t xml:space="preserve"> = -log [OH</w:t>
      </w:r>
      <w:r>
        <w:rPr>
          <w:i/>
          <w:vertAlign w:val="superscript"/>
        </w:rPr>
        <w:t>-</w:t>
      </w:r>
      <w:r>
        <w:rPr>
          <w:i/>
        </w:rPr>
        <w:t>]</w:t>
      </w:r>
      <w:r>
        <w:rPr>
          <w:i/>
        </w:rPr>
        <w:tab/>
      </w:r>
      <w:r>
        <w:rPr>
          <w:i/>
        </w:rPr>
        <w:tab/>
        <w:t>pOH = -log(</w:t>
      </w:r>
      <w:r w:rsidRPr="000909AC">
        <w:rPr>
          <w:i/>
        </w:rPr>
        <w:t>4.2 x 10</w:t>
      </w:r>
      <w:r w:rsidRPr="000909AC">
        <w:rPr>
          <w:i/>
          <w:vertAlign w:val="superscript"/>
        </w:rPr>
        <w:t xml:space="preserve">-9 </w:t>
      </w:r>
      <w:r w:rsidRPr="000909AC">
        <w:rPr>
          <w:i/>
        </w:rPr>
        <w:t>M</w:t>
      </w:r>
      <w:r>
        <w:rPr>
          <w:i/>
        </w:rPr>
        <w:t>) = 8.37</w:t>
      </w:r>
    </w:p>
    <w:p w:rsidR="00BB0D98" w:rsidRDefault="00BB0D98" w:rsidP="00BB0D98">
      <w:pPr>
        <w:ind w:left="1440"/>
      </w:pPr>
    </w:p>
    <w:p w:rsidR="00BB0D98" w:rsidRPr="000909AC" w:rsidRDefault="00BB0D98" w:rsidP="00BB0D98">
      <w:pPr>
        <w:rPr>
          <w:i/>
        </w:rPr>
      </w:pPr>
      <w:r>
        <w:tab/>
        <w:t xml:space="preserve">     </w:t>
      </w:r>
      <w:proofErr w:type="gramStart"/>
      <w:r>
        <w:rPr>
          <w:i/>
        </w:rPr>
        <w:t>pH</w:t>
      </w:r>
      <w:proofErr w:type="gramEnd"/>
      <w:r>
        <w:rPr>
          <w:i/>
        </w:rPr>
        <w:t xml:space="preserve"> + pOH = 14</w:t>
      </w:r>
      <w:r>
        <w:rPr>
          <w:i/>
        </w:rPr>
        <w:tab/>
      </w:r>
      <w:r>
        <w:rPr>
          <w:i/>
        </w:rPr>
        <w:tab/>
        <w:t>pH + 8.37 = 14</w:t>
      </w:r>
      <w:r>
        <w:rPr>
          <w:i/>
        </w:rPr>
        <w:tab/>
        <w:t>pH = 5.63</w:t>
      </w:r>
    </w:p>
    <w:p w:rsidR="00BB0D98" w:rsidRDefault="00BB0D98" w:rsidP="00BB0D98"/>
    <w:p w:rsidR="00BB0D98" w:rsidRDefault="00BB0D98" w:rsidP="00BB0D98">
      <w:pPr>
        <w:numPr>
          <w:ilvl w:val="1"/>
          <w:numId w:val="1"/>
        </w:numPr>
      </w:pPr>
      <w:r>
        <w:t>[OH</w:t>
      </w:r>
      <w:r>
        <w:rPr>
          <w:vertAlign w:val="superscript"/>
        </w:rPr>
        <w:t>-</w:t>
      </w:r>
      <w:r>
        <w:t>] = 2.5 x 10</w:t>
      </w:r>
      <w:r>
        <w:rPr>
          <w:vertAlign w:val="superscript"/>
        </w:rPr>
        <w:t>-3</w:t>
      </w:r>
      <w:r>
        <w:t xml:space="preserve"> M</w:t>
      </w:r>
    </w:p>
    <w:p w:rsidR="00BB0D98" w:rsidRDefault="00BB0D98" w:rsidP="00BB0D98">
      <w:pPr>
        <w:ind w:left="1440"/>
      </w:pPr>
    </w:p>
    <w:p w:rsidR="00BB0D98" w:rsidRDefault="00BB0D98" w:rsidP="00BB0D98">
      <w:pPr>
        <w:ind w:left="1080"/>
      </w:pPr>
      <w:proofErr w:type="gramStart"/>
      <w:r>
        <w:rPr>
          <w:i/>
        </w:rPr>
        <w:t>pOH</w:t>
      </w:r>
      <w:proofErr w:type="gramEnd"/>
      <w:r>
        <w:rPr>
          <w:i/>
        </w:rPr>
        <w:t xml:space="preserve"> = -log(</w:t>
      </w:r>
      <w:r w:rsidRPr="000909AC">
        <w:rPr>
          <w:i/>
        </w:rPr>
        <w:t>2.5 x 10</w:t>
      </w:r>
      <w:r w:rsidRPr="000909AC">
        <w:rPr>
          <w:i/>
          <w:vertAlign w:val="superscript"/>
        </w:rPr>
        <w:t>-3</w:t>
      </w:r>
      <w:r w:rsidRPr="000909AC">
        <w:rPr>
          <w:i/>
        </w:rPr>
        <w:t xml:space="preserve"> M</w:t>
      </w:r>
      <w:r>
        <w:rPr>
          <w:i/>
        </w:rPr>
        <w:t>)</w:t>
      </w:r>
      <w:r>
        <w:rPr>
          <w:i/>
        </w:rPr>
        <w:tab/>
      </w:r>
      <w:r>
        <w:rPr>
          <w:i/>
        </w:rPr>
        <w:tab/>
        <w:t>pOH = 2.60</w:t>
      </w:r>
    </w:p>
    <w:p w:rsidR="00BB0D98" w:rsidRPr="000909AC" w:rsidRDefault="00BB0D98" w:rsidP="00BB0D98">
      <w:pPr>
        <w:ind w:left="1080"/>
        <w:rPr>
          <w:i/>
        </w:rPr>
      </w:pPr>
    </w:p>
    <w:p w:rsidR="00BB0D98" w:rsidRPr="000909AC" w:rsidRDefault="00BB0D98" w:rsidP="00BB0D98">
      <w:pPr>
        <w:rPr>
          <w:i/>
        </w:rPr>
      </w:pPr>
      <w:r>
        <w:tab/>
        <w:t xml:space="preserve">     </w:t>
      </w:r>
      <w:proofErr w:type="gramStart"/>
      <w:r>
        <w:rPr>
          <w:i/>
        </w:rPr>
        <w:t>pH</w:t>
      </w:r>
      <w:proofErr w:type="gramEnd"/>
      <w:r>
        <w:rPr>
          <w:i/>
        </w:rPr>
        <w:t xml:space="preserve"> = 11.40</w:t>
      </w:r>
    </w:p>
    <w:p w:rsidR="00BB0D98" w:rsidRDefault="00BB0D98" w:rsidP="00BB0D98"/>
    <w:p w:rsidR="00BB0D98" w:rsidRDefault="00BB0D98" w:rsidP="00BB0D98">
      <w:pPr>
        <w:ind w:left="1080"/>
      </w:pPr>
    </w:p>
    <w:p w:rsidR="00BB0D98" w:rsidRDefault="00BB0D98" w:rsidP="00BB0D98">
      <w:pPr>
        <w:numPr>
          <w:ilvl w:val="0"/>
          <w:numId w:val="1"/>
        </w:numPr>
      </w:pPr>
      <w:r>
        <w:t>How do the concentrations of hydrogen ions and hydroxide ions determine whether a solution is acidic, basic, or neutral?</w:t>
      </w:r>
    </w:p>
    <w:p w:rsidR="00BB0D98" w:rsidRDefault="00BB0D98" w:rsidP="00BB0D98">
      <w:pPr>
        <w:ind w:left="720"/>
      </w:pPr>
    </w:p>
    <w:p w:rsidR="00BB0D98" w:rsidRPr="000909AC" w:rsidRDefault="00BB0D98" w:rsidP="00BB0D98">
      <w:pPr>
        <w:ind w:left="360"/>
        <w:rPr>
          <w:i/>
        </w:rPr>
      </w:pPr>
      <w:r>
        <w:rPr>
          <w:i/>
        </w:rPr>
        <w:t>In a solution, the concentration of hydrogen and hydroxide ions may come from an acid, base, or water. The more hydrogen ions that are present, the more acidic a solution is.  If more hydroxide ions are present, the solution is basic.</w:t>
      </w:r>
    </w:p>
    <w:p w:rsidR="00BB0D98" w:rsidRDefault="00BB0D98" w:rsidP="00BB0D98"/>
    <w:p w:rsidR="00BB0D98" w:rsidRDefault="00BB0D98" w:rsidP="00BB0D98">
      <w:pPr>
        <w:ind w:left="720"/>
      </w:pPr>
    </w:p>
    <w:p w:rsidR="00BB0D98" w:rsidRDefault="00BB0D98" w:rsidP="00BB0D98">
      <w:pPr>
        <w:pStyle w:val="ListParagraph"/>
        <w:numPr>
          <w:ilvl w:val="0"/>
          <w:numId w:val="1"/>
        </w:numPr>
        <w:spacing w:line="360" w:lineRule="auto"/>
      </w:pPr>
      <w:r>
        <w:t>If the pOH of a solution is 4.52, calculate the pH, the [H</w:t>
      </w:r>
      <w:r w:rsidRPr="00BB0D98">
        <w:rPr>
          <w:vertAlign w:val="superscript"/>
        </w:rPr>
        <w:t>+</w:t>
      </w:r>
      <w:r>
        <w:t>] and the [OH</w:t>
      </w:r>
      <w:r w:rsidRPr="00BB0D98">
        <w:rPr>
          <w:vertAlign w:val="superscript"/>
        </w:rPr>
        <w:t>-</w:t>
      </w:r>
      <w:r>
        <w:t>].</w:t>
      </w:r>
    </w:p>
    <w:p w:rsidR="00BB0D98" w:rsidRPr="00823A36" w:rsidRDefault="00BB0D98" w:rsidP="00BB0D98">
      <w:pPr>
        <w:spacing w:line="360" w:lineRule="auto"/>
        <w:rPr>
          <w:color w:val="FF0000"/>
        </w:rPr>
      </w:pPr>
      <w:proofErr w:type="gramStart"/>
      <w:r w:rsidRPr="00823A36">
        <w:rPr>
          <w:color w:val="FF0000"/>
        </w:rPr>
        <w:t>pH</w:t>
      </w:r>
      <w:proofErr w:type="gramEnd"/>
      <w:r w:rsidRPr="00823A36">
        <w:rPr>
          <w:color w:val="FF0000"/>
        </w:rPr>
        <w:t xml:space="preserve"> = 14 – 4.52 = </w:t>
      </w:r>
      <w:r w:rsidRPr="00A92AB6">
        <w:rPr>
          <w:b/>
          <w:color w:val="FF0000"/>
        </w:rPr>
        <w:t>9.48</w:t>
      </w:r>
    </w:p>
    <w:p w:rsidR="00BB0D98" w:rsidRPr="00823A36" w:rsidRDefault="00BB0D98" w:rsidP="00BB0D98">
      <w:pPr>
        <w:spacing w:line="360" w:lineRule="auto"/>
        <w:rPr>
          <w:color w:val="FF0000"/>
        </w:rPr>
      </w:pPr>
      <w:r w:rsidRPr="00823A36">
        <w:rPr>
          <w:color w:val="FF0000"/>
        </w:rPr>
        <w:t>[H</w:t>
      </w:r>
      <w:r w:rsidRPr="00823A36">
        <w:rPr>
          <w:color w:val="FF0000"/>
          <w:vertAlign w:val="superscript"/>
        </w:rPr>
        <w:t>+</w:t>
      </w:r>
      <w:r w:rsidRPr="00823A36">
        <w:rPr>
          <w:color w:val="FF0000"/>
        </w:rPr>
        <w:t>] = 10</w:t>
      </w:r>
      <w:r w:rsidRPr="00A92AB6">
        <w:rPr>
          <w:color w:val="FF0000"/>
          <w:vertAlign w:val="superscript"/>
        </w:rPr>
        <w:t>-pH</w:t>
      </w:r>
      <w:r w:rsidRPr="00823A36">
        <w:rPr>
          <w:color w:val="FF0000"/>
        </w:rPr>
        <w:t xml:space="preserve"> = </w:t>
      </w:r>
      <w:r w:rsidRPr="00A92AB6">
        <w:rPr>
          <w:b/>
          <w:color w:val="FF0000"/>
        </w:rPr>
        <w:t>3.3 x 10</w:t>
      </w:r>
      <w:r w:rsidRPr="00A92AB6">
        <w:rPr>
          <w:b/>
          <w:color w:val="FF0000"/>
          <w:vertAlign w:val="superscript"/>
        </w:rPr>
        <w:t>-10</w:t>
      </w:r>
      <w:r w:rsidRPr="00A92AB6">
        <w:rPr>
          <w:b/>
          <w:color w:val="FF0000"/>
        </w:rPr>
        <w:t xml:space="preserve"> M</w:t>
      </w:r>
      <w:r w:rsidRPr="00823A36">
        <w:rPr>
          <w:color w:val="FF0000"/>
        </w:rPr>
        <w:tab/>
      </w:r>
    </w:p>
    <w:p w:rsidR="00BB0D98" w:rsidRDefault="00BB0D98" w:rsidP="00BB0D98">
      <w:pPr>
        <w:spacing w:line="360" w:lineRule="auto"/>
        <w:rPr>
          <w:b/>
          <w:color w:val="FF0000"/>
        </w:rPr>
      </w:pPr>
      <w:r w:rsidRPr="00823A36">
        <w:rPr>
          <w:color w:val="FF0000"/>
        </w:rPr>
        <w:t>[OH</w:t>
      </w:r>
      <w:r w:rsidRPr="00A92AB6">
        <w:rPr>
          <w:color w:val="FF0000"/>
          <w:vertAlign w:val="superscript"/>
        </w:rPr>
        <w:t>-</w:t>
      </w:r>
      <w:r w:rsidRPr="00823A36">
        <w:rPr>
          <w:color w:val="FF0000"/>
        </w:rPr>
        <w:t>] = 10</w:t>
      </w:r>
      <w:r w:rsidRPr="00A92AB6">
        <w:rPr>
          <w:color w:val="FF0000"/>
          <w:vertAlign w:val="superscript"/>
        </w:rPr>
        <w:t>-pOH</w:t>
      </w:r>
      <w:r w:rsidRPr="00823A36">
        <w:rPr>
          <w:color w:val="FF0000"/>
        </w:rPr>
        <w:t xml:space="preserve"> = </w:t>
      </w:r>
      <w:r w:rsidRPr="00A92AB6">
        <w:rPr>
          <w:b/>
          <w:color w:val="FF0000"/>
        </w:rPr>
        <w:t>3.0 x 10</w:t>
      </w:r>
      <w:r w:rsidRPr="00A92AB6">
        <w:rPr>
          <w:b/>
          <w:color w:val="FF0000"/>
          <w:vertAlign w:val="superscript"/>
        </w:rPr>
        <w:t xml:space="preserve">-5 </w:t>
      </w:r>
      <w:r w:rsidRPr="00A92AB6">
        <w:rPr>
          <w:b/>
          <w:color w:val="FF0000"/>
        </w:rPr>
        <w:t>M</w:t>
      </w:r>
    </w:p>
    <w:p w:rsidR="00BB0D98" w:rsidRDefault="00BB0D98" w:rsidP="00BB0D98">
      <w:pPr>
        <w:spacing w:line="360" w:lineRule="auto"/>
        <w:rPr>
          <w:b/>
          <w:color w:val="FF0000"/>
        </w:rPr>
      </w:pPr>
    </w:p>
    <w:p w:rsidR="00BB0D98" w:rsidRDefault="00BB0D98" w:rsidP="00BB0D98">
      <w:pPr>
        <w:spacing w:line="360" w:lineRule="auto"/>
        <w:rPr>
          <w:b/>
          <w:color w:val="FF0000"/>
        </w:rPr>
      </w:pPr>
    </w:p>
    <w:p w:rsidR="00BB0D98" w:rsidRPr="00823A36" w:rsidRDefault="00BB0D98" w:rsidP="00BB0D98">
      <w:pPr>
        <w:spacing w:line="360" w:lineRule="auto"/>
        <w:rPr>
          <w:color w:val="FF0000"/>
        </w:rPr>
      </w:pPr>
    </w:p>
    <w:p w:rsidR="00BB0D98" w:rsidRPr="00BB0D98" w:rsidRDefault="00BB0D98" w:rsidP="00BB0D98">
      <w:pPr>
        <w:pStyle w:val="ListParagraph"/>
        <w:numPr>
          <w:ilvl w:val="0"/>
          <w:numId w:val="4"/>
        </w:numPr>
        <w:tabs>
          <w:tab w:val="center" w:pos="4500"/>
          <w:tab w:val="right" w:pos="9000"/>
        </w:tabs>
        <w:rPr>
          <w:rFonts w:ascii="Times" w:eastAsia="Times" w:hAnsi="Times"/>
          <w:szCs w:val="20"/>
        </w:rPr>
      </w:pPr>
      <w:r w:rsidRPr="00BB0D98">
        <w:rPr>
          <w:rFonts w:ascii="Times" w:eastAsia="Times" w:hAnsi="Times"/>
          <w:szCs w:val="20"/>
        </w:rPr>
        <w:lastRenderedPageBreak/>
        <w:t>Complete the following table:</w:t>
      </w:r>
    </w:p>
    <w:p w:rsidR="00BB0D98" w:rsidRPr="00BB0D98" w:rsidRDefault="00BB0D98" w:rsidP="00BB0D98">
      <w:pPr>
        <w:tabs>
          <w:tab w:val="left" w:pos="360"/>
          <w:tab w:val="center" w:pos="4500"/>
          <w:tab w:val="right" w:pos="9000"/>
        </w:tabs>
        <w:rPr>
          <w:rFonts w:ascii="Times" w:eastAsia="Times" w:hAnsi="Times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536"/>
        <w:gridCol w:w="1536"/>
        <w:gridCol w:w="1536"/>
        <w:gridCol w:w="1536"/>
        <w:gridCol w:w="1536"/>
      </w:tblGrid>
      <w:tr w:rsidR="00BB0D98" w:rsidRPr="00BB0D98" w:rsidTr="00FE0986">
        <w:trPr>
          <w:jc w:val="center"/>
        </w:trPr>
        <w:tc>
          <w:tcPr>
            <w:tcW w:w="496" w:type="dxa"/>
            <w:shd w:val="clear" w:color="auto" w:fill="B3B3B3"/>
            <w:vAlign w:val="center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b/>
                <w:szCs w:val="20"/>
              </w:rPr>
            </w:pPr>
          </w:p>
        </w:tc>
        <w:tc>
          <w:tcPr>
            <w:tcW w:w="1536" w:type="dxa"/>
            <w:shd w:val="clear" w:color="auto" w:fill="B3B3B3"/>
            <w:vAlign w:val="center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b/>
                <w:szCs w:val="20"/>
              </w:rPr>
            </w:pPr>
            <w:r w:rsidRPr="00BB0D98">
              <w:rPr>
                <w:rFonts w:ascii="Times" w:eastAsia="Times" w:hAnsi="Times"/>
                <w:b/>
                <w:szCs w:val="20"/>
              </w:rPr>
              <w:t>pH</w:t>
            </w:r>
          </w:p>
        </w:tc>
        <w:tc>
          <w:tcPr>
            <w:tcW w:w="1536" w:type="dxa"/>
            <w:shd w:val="clear" w:color="auto" w:fill="B3B3B3"/>
            <w:vAlign w:val="center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b/>
                <w:szCs w:val="20"/>
              </w:rPr>
            </w:pPr>
            <w:r w:rsidRPr="00BB0D98">
              <w:rPr>
                <w:rFonts w:ascii="Times" w:eastAsia="Times" w:hAnsi="Times"/>
                <w:b/>
                <w:szCs w:val="20"/>
              </w:rPr>
              <w:t>[H</w:t>
            </w:r>
            <w:r w:rsidRPr="00BB0D98">
              <w:rPr>
                <w:rFonts w:ascii="Times" w:eastAsia="Times" w:hAnsi="Times"/>
                <w:b/>
                <w:szCs w:val="20"/>
                <w:vertAlign w:val="superscript"/>
              </w:rPr>
              <w:t>+</w:t>
            </w:r>
            <w:r w:rsidRPr="00BB0D98">
              <w:rPr>
                <w:rFonts w:ascii="Times" w:eastAsia="Times" w:hAnsi="Times"/>
                <w:b/>
                <w:szCs w:val="20"/>
              </w:rPr>
              <w:t>]</w:t>
            </w:r>
          </w:p>
        </w:tc>
        <w:tc>
          <w:tcPr>
            <w:tcW w:w="1536" w:type="dxa"/>
            <w:shd w:val="clear" w:color="auto" w:fill="B3B3B3"/>
            <w:vAlign w:val="center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b/>
                <w:szCs w:val="20"/>
              </w:rPr>
            </w:pPr>
            <w:r w:rsidRPr="00BB0D98">
              <w:rPr>
                <w:rFonts w:ascii="Times" w:eastAsia="Times" w:hAnsi="Times"/>
                <w:b/>
                <w:szCs w:val="20"/>
              </w:rPr>
              <w:t>pOH</w:t>
            </w:r>
          </w:p>
        </w:tc>
        <w:tc>
          <w:tcPr>
            <w:tcW w:w="1536" w:type="dxa"/>
            <w:shd w:val="clear" w:color="auto" w:fill="B3B3B3"/>
            <w:vAlign w:val="center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b/>
                <w:szCs w:val="20"/>
              </w:rPr>
            </w:pPr>
            <w:r w:rsidRPr="00BB0D98">
              <w:rPr>
                <w:rFonts w:ascii="Times" w:eastAsia="Times" w:hAnsi="Times"/>
                <w:b/>
                <w:szCs w:val="20"/>
              </w:rPr>
              <w:t>[</w:t>
            </w:r>
            <w:smartTag w:uri="urn:schemas-microsoft-com:office:smarttags" w:element="State">
              <w:smartTag w:uri="urn:schemas-microsoft-com:office:smarttags" w:element="place">
                <w:r w:rsidRPr="00BB0D98">
                  <w:rPr>
                    <w:rFonts w:ascii="Times" w:eastAsia="Times" w:hAnsi="Times"/>
                    <w:b/>
                    <w:szCs w:val="20"/>
                  </w:rPr>
                  <w:t>OH</w:t>
                </w:r>
                <w:r w:rsidRPr="00BB0D98">
                  <w:rPr>
                    <w:rFonts w:ascii="Times" w:eastAsia="Times" w:hAnsi="Times"/>
                    <w:b/>
                    <w:szCs w:val="20"/>
                    <w:vertAlign w:val="superscript"/>
                  </w:rPr>
                  <w:t>–</w:t>
                </w:r>
              </w:smartTag>
            </w:smartTag>
            <w:r w:rsidRPr="00BB0D98">
              <w:rPr>
                <w:rFonts w:ascii="Times" w:eastAsia="Times" w:hAnsi="Times"/>
                <w:b/>
                <w:szCs w:val="20"/>
              </w:rPr>
              <w:t>]</w:t>
            </w:r>
          </w:p>
        </w:tc>
        <w:tc>
          <w:tcPr>
            <w:tcW w:w="1536" w:type="dxa"/>
            <w:shd w:val="clear" w:color="auto" w:fill="B3B3B3"/>
            <w:vAlign w:val="center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b/>
                <w:szCs w:val="20"/>
              </w:rPr>
            </w:pPr>
            <w:r w:rsidRPr="00BB0D98">
              <w:rPr>
                <w:rFonts w:ascii="Times" w:eastAsia="Times" w:hAnsi="Times"/>
                <w:b/>
                <w:szCs w:val="20"/>
              </w:rPr>
              <w:t>Acidic, basic, or neutral?</w:t>
            </w:r>
          </w:p>
        </w:tc>
      </w:tr>
      <w:tr w:rsidR="00BB0D98" w:rsidRPr="00BB0D98" w:rsidTr="00FE0986">
        <w:trPr>
          <w:jc w:val="center"/>
        </w:trPr>
        <w:tc>
          <w:tcPr>
            <w:tcW w:w="49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eastAsia="Times" w:hAnsi="Times"/>
                <w:szCs w:val="20"/>
              </w:rPr>
              <w:t>(a)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hAnsi="Times"/>
                <w:color w:val="FF0000"/>
                <w:sz w:val="20"/>
                <w:szCs w:val="20"/>
                <w:lang w:eastAsia="ja-JP"/>
              </w:rPr>
              <w:t>3.27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eastAsia="Times" w:hAnsi="Times"/>
                <w:szCs w:val="20"/>
              </w:rPr>
              <w:t>5.4 x 10</w:t>
            </w:r>
            <w:r w:rsidRPr="00BB0D98">
              <w:rPr>
                <w:rFonts w:ascii="Times" w:eastAsia="Times" w:hAnsi="Times"/>
                <w:szCs w:val="20"/>
                <w:vertAlign w:val="superscript"/>
              </w:rPr>
              <w:t>–4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hAnsi="Times"/>
                <w:color w:val="FF0000"/>
                <w:sz w:val="20"/>
                <w:szCs w:val="20"/>
                <w:lang w:eastAsia="ja-JP"/>
              </w:rPr>
              <w:t>10.73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hAnsi="Times"/>
                <w:color w:val="FF0000"/>
                <w:sz w:val="20"/>
                <w:szCs w:val="20"/>
                <w:lang w:eastAsia="ja-JP"/>
              </w:rPr>
              <w:t>1.85 x 10</w:t>
            </w:r>
            <w:r w:rsidRPr="00BB0D98">
              <w:rPr>
                <w:rFonts w:ascii="Times" w:hAnsi="Times"/>
                <w:color w:val="FF0000"/>
                <w:sz w:val="20"/>
                <w:szCs w:val="20"/>
                <w:vertAlign w:val="superscript"/>
                <w:lang w:eastAsia="ja-JP"/>
              </w:rPr>
              <w:t>–11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hAnsi="Times"/>
                <w:color w:val="FF0000"/>
                <w:sz w:val="20"/>
                <w:szCs w:val="20"/>
                <w:lang w:eastAsia="ja-JP"/>
              </w:rPr>
              <w:t>acidic</w:t>
            </w:r>
          </w:p>
        </w:tc>
      </w:tr>
      <w:tr w:rsidR="00BB0D98" w:rsidRPr="00BB0D98" w:rsidTr="00FE0986">
        <w:trPr>
          <w:jc w:val="center"/>
        </w:trPr>
        <w:tc>
          <w:tcPr>
            <w:tcW w:w="49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eastAsia="Times" w:hAnsi="Times"/>
                <w:szCs w:val="20"/>
              </w:rPr>
              <w:t>(b)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hAnsi="Times"/>
                <w:color w:val="FF0000"/>
                <w:sz w:val="20"/>
                <w:szCs w:val="20"/>
                <w:lang w:eastAsia="ja-JP"/>
              </w:rPr>
              <w:t>4.89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hAnsi="Times"/>
                <w:color w:val="FF0000"/>
                <w:sz w:val="20"/>
                <w:szCs w:val="20"/>
                <w:lang w:eastAsia="ja-JP"/>
              </w:rPr>
              <w:t>1.3 x 10</w:t>
            </w:r>
            <w:r w:rsidRPr="00BB0D98">
              <w:rPr>
                <w:rFonts w:ascii="Times" w:hAnsi="Times"/>
                <w:color w:val="FF0000"/>
                <w:sz w:val="20"/>
                <w:szCs w:val="20"/>
                <w:vertAlign w:val="superscript"/>
                <w:lang w:eastAsia="ja-JP"/>
              </w:rPr>
              <w:t>–5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hAnsi="Times"/>
                <w:color w:val="FF0000"/>
                <w:sz w:val="20"/>
                <w:szCs w:val="20"/>
                <w:lang w:eastAsia="ja-JP"/>
              </w:rPr>
              <w:t>9.11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eastAsia="Times" w:hAnsi="Times"/>
                <w:szCs w:val="20"/>
              </w:rPr>
              <w:t>7.8 x 10</w:t>
            </w:r>
            <w:r w:rsidRPr="00BB0D98">
              <w:rPr>
                <w:rFonts w:ascii="Times" w:eastAsia="Times" w:hAnsi="Times"/>
                <w:szCs w:val="20"/>
                <w:vertAlign w:val="superscript"/>
              </w:rPr>
              <w:t>-10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hAnsi="Times"/>
                <w:color w:val="FF0000"/>
                <w:sz w:val="20"/>
                <w:szCs w:val="20"/>
                <w:lang w:eastAsia="ja-JP"/>
              </w:rPr>
              <w:t>acidic</w:t>
            </w:r>
          </w:p>
        </w:tc>
      </w:tr>
      <w:tr w:rsidR="00BB0D98" w:rsidRPr="00BB0D98" w:rsidTr="00FE0986">
        <w:trPr>
          <w:jc w:val="center"/>
        </w:trPr>
        <w:tc>
          <w:tcPr>
            <w:tcW w:w="49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eastAsia="Times" w:hAnsi="Times"/>
                <w:szCs w:val="20"/>
              </w:rPr>
              <w:t>(c)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eastAsia="Times" w:hAnsi="Times"/>
                <w:szCs w:val="20"/>
              </w:rPr>
              <w:t>10.75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hAnsi="Times"/>
                <w:color w:val="FF0000"/>
                <w:sz w:val="20"/>
                <w:szCs w:val="20"/>
                <w:lang w:eastAsia="ja-JP"/>
              </w:rPr>
              <w:t>1.8 x 10</w:t>
            </w:r>
            <w:r w:rsidRPr="00BB0D98">
              <w:rPr>
                <w:rFonts w:ascii="Times" w:hAnsi="Times"/>
                <w:color w:val="FF0000"/>
                <w:sz w:val="20"/>
                <w:szCs w:val="20"/>
                <w:vertAlign w:val="superscript"/>
                <w:lang w:eastAsia="ja-JP"/>
              </w:rPr>
              <w:t>-11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hAnsi="Times"/>
                <w:color w:val="FF0000"/>
                <w:sz w:val="20"/>
                <w:szCs w:val="20"/>
                <w:lang w:eastAsia="ja-JP"/>
              </w:rPr>
              <w:t>3.25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hAnsi="Times"/>
                <w:color w:val="FF0000"/>
                <w:sz w:val="20"/>
                <w:szCs w:val="20"/>
                <w:lang w:eastAsia="ja-JP"/>
              </w:rPr>
              <w:t>5.6 x 10</w:t>
            </w:r>
            <w:r w:rsidRPr="00BB0D98">
              <w:rPr>
                <w:rFonts w:ascii="Times" w:hAnsi="Times"/>
                <w:color w:val="FF0000"/>
                <w:sz w:val="20"/>
                <w:szCs w:val="20"/>
                <w:vertAlign w:val="superscript"/>
                <w:lang w:eastAsia="ja-JP"/>
              </w:rPr>
              <w:t>–4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hAnsi="Times"/>
                <w:color w:val="FF0000"/>
                <w:sz w:val="20"/>
                <w:szCs w:val="20"/>
                <w:lang w:eastAsia="ja-JP"/>
              </w:rPr>
              <w:t>basic</w:t>
            </w:r>
          </w:p>
        </w:tc>
      </w:tr>
      <w:tr w:rsidR="00BB0D98" w:rsidRPr="00BB0D98" w:rsidTr="00FE0986">
        <w:trPr>
          <w:jc w:val="center"/>
        </w:trPr>
        <w:tc>
          <w:tcPr>
            <w:tcW w:w="49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eastAsia="Times" w:hAnsi="Times"/>
                <w:szCs w:val="20"/>
              </w:rPr>
              <w:t>(d)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hAnsi="Times"/>
                <w:color w:val="FF0000"/>
                <w:sz w:val="20"/>
                <w:szCs w:val="20"/>
                <w:lang w:eastAsia="ja-JP"/>
              </w:rPr>
              <w:t>9.00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hAnsi="Times"/>
                <w:color w:val="FF0000"/>
                <w:sz w:val="20"/>
                <w:szCs w:val="20"/>
                <w:lang w:eastAsia="ja-JP"/>
              </w:rPr>
              <w:t>1.0 x 10</w:t>
            </w:r>
            <w:r w:rsidRPr="00BB0D98">
              <w:rPr>
                <w:rFonts w:ascii="Times" w:hAnsi="Times"/>
                <w:color w:val="FF0000"/>
                <w:sz w:val="20"/>
                <w:szCs w:val="20"/>
                <w:vertAlign w:val="superscript"/>
                <w:lang w:eastAsia="ja-JP"/>
              </w:rPr>
              <w:t>–9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eastAsia="Times" w:hAnsi="Times"/>
                <w:szCs w:val="20"/>
              </w:rPr>
              <w:t>5.00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hAnsi="Times"/>
                <w:color w:val="FF0000"/>
                <w:sz w:val="20"/>
                <w:szCs w:val="20"/>
                <w:lang w:eastAsia="ja-JP"/>
              </w:rPr>
              <w:t>1.0 x 10</w:t>
            </w:r>
            <w:r w:rsidRPr="00BB0D98">
              <w:rPr>
                <w:rFonts w:ascii="Times" w:hAnsi="Times"/>
                <w:color w:val="FF0000"/>
                <w:sz w:val="20"/>
                <w:szCs w:val="20"/>
                <w:vertAlign w:val="superscript"/>
                <w:lang w:eastAsia="ja-JP"/>
              </w:rPr>
              <w:t>–5</w:t>
            </w:r>
          </w:p>
        </w:tc>
        <w:tc>
          <w:tcPr>
            <w:tcW w:w="1536" w:type="dxa"/>
          </w:tcPr>
          <w:p w:rsidR="00BB0D98" w:rsidRPr="00BB0D98" w:rsidRDefault="00BB0D98" w:rsidP="00FE0986">
            <w:pPr>
              <w:tabs>
                <w:tab w:val="left" w:pos="360"/>
                <w:tab w:val="center" w:pos="4500"/>
                <w:tab w:val="right" w:pos="9000"/>
              </w:tabs>
              <w:jc w:val="center"/>
              <w:rPr>
                <w:rFonts w:ascii="Times" w:eastAsia="Times" w:hAnsi="Times"/>
                <w:szCs w:val="20"/>
              </w:rPr>
            </w:pPr>
            <w:r w:rsidRPr="00BB0D98">
              <w:rPr>
                <w:rFonts w:ascii="Times" w:hAnsi="Times"/>
                <w:color w:val="FF0000"/>
                <w:sz w:val="20"/>
                <w:szCs w:val="20"/>
                <w:lang w:eastAsia="ja-JP"/>
              </w:rPr>
              <w:t>basic</w:t>
            </w:r>
          </w:p>
        </w:tc>
      </w:tr>
    </w:tbl>
    <w:p w:rsidR="00BB0D98" w:rsidRPr="00BB0D98" w:rsidRDefault="00BB0D98" w:rsidP="00BB0D98">
      <w:pPr>
        <w:tabs>
          <w:tab w:val="left" w:pos="360"/>
          <w:tab w:val="center" w:pos="4500"/>
          <w:tab w:val="right" w:pos="9000"/>
        </w:tabs>
        <w:rPr>
          <w:rFonts w:ascii="Times" w:hAnsi="Times"/>
          <w:szCs w:val="20"/>
          <w:lang w:eastAsia="ja-JP"/>
        </w:rPr>
      </w:pPr>
    </w:p>
    <w:p w:rsidR="00BB0D98" w:rsidRPr="00BB0D98" w:rsidRDefault="00BB0D98" w:rsidP="00BB0D98">
      <w:pPr>
        <w:tabs>
          <w:tab w:val="left" w:pos="360"/>
          <w:tab w:val="center" w:pos="4500"/>
          <w:tab w:val="right" w:pos="9000"/>
        </w:tabs>
        <w:rPr>
          <w:rFonts w:ascii="Times" w:hAnsi="Times"/>
          <w:szCs w:val="20"/>
          <w:lang w:eastAsia="ja-JP"/>
        </w:rPr>
      </w:pPr>
    </w:p>
    <w:p w:rsidR="00BB0D98" w:rsidRDefault="00BB0D98" w:rsidP="00BB0D98"/>
    <w:p w:rsidR="00BB0D98" w:rsidRDefault="00BB0D98"/>
    <w:sectPr w:rsidR="00BB0D98" w:rsidSect="00BB0D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61F1"/>
    <w:multiLevelType w:val="hybridMultilevel"/>
    <w:tmpl w:val="8314FE6C"/>
    <w:lvl w:ilvl="0" w:tplc="E67EF4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721E4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263D51"/>
    <w:multiLevelType w:val="hybridMultilevel"/>
    <w:tmpl w:val="EE5492E6"/>
    <w:lvl w:ilvl="0" w:tplc="28B4F1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B7833"/>
    <w:multiLevelType w:val="hybridMultilevel"/>
    <w:tmpl w:val="AABEC66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CBC27A4"/>
    <w:multiLevelType w:val="hybridMultilevel"/>
    <w:tmpl w:val="DB168DBA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98"/>
    <w:rsid w:val="006C1392"/>
    <w:rsid w:val="00BB0D98"/>
    <w:rsid w:val="00C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4FE90-1E87-46D8-9C96-98927933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1</cp:revision>
  <dcterms:created xsi:type="dcterms:W3CDTF">2017-04-19T17:29:00Z</dcterms:created>
  <dcterms:modified xsi:type="dcterms:W3CDTF">2017-04-19T17:40:00Z</dcterms:modified>
</cp:coreProperties>
</file>